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426D92" w14:textId="77777777" w:rsidR="009A77F0" w:rsidRPr="00DF0772" w:rsidRDefault="009A77F0" w:rsidP="00B1250F">
      <w:pPr>
        <w:pStyle w:val="berschrift2"/>
      </w:pPr>
    </w:p>
    <w:p w14:paraId="2A725441" w14:textId="4C1739F3" w:rsidR="009A77F0" w:rsidRPr="00297336" w:rsidRDefault="00613361" w:rsidP="00606C6E">
      <w:pPr>
        <w:pStyle w:val="HauptberschriftREMI"/>
      </w:pPr>
      <w:r>
        <w:t>Stufenmodelle für den inklusiven Politikunterricht</w:t>
      </w:r>
    </w:p>
    <w:p w14:paraId="7F171B39" w14:textId="77777777" w:rsidR="009A77F0" w:rsidRPr="00297336" w:rsidRDefault="009A77F0" w:rsidP="009A77F0">
      <w:pPr>
        <w:jc w:val="center"/>
        <w:textAlignment w:val="baseline"/>
        <w:rPr>
          <w:rFonts w:eastAsia="Arial"/>
          <w:b/>
          <w:bCs/>
          <w:sz w:val="32"/>
          <w:szCs w:val="32"/>
        </w:rPr>
      </w:pPr>
    </w:p>
    <w:p w14:paraId="22F6815B" w14:textId="77777777" w:rsidR="009A77F0" w:rsidRPr="00B46D60" w:rsidRDefault="009A77F0" w:rsidP="009A77F0">
      <w:pPr>
        <w:jc w:val="center"/>
        <w:textAlignment w:val="baseline"/>
        <w:rPr>
          <w:rFonts w:eastAsia="Arial"/>
          <w:b/>
          <w:bCs/>
          <w:color w:val="000000"/>
          <w:sz w:val="32"/>
          <w:szCs w:val="32"/>
        </w:rPr>
      </w:pPr>
    </w:p>
    <w:p w14:paraId="65CD5420" w14:textId="77777777" w:rsidR="00004A25" w:rsidRPr="00B46D60" w:rsidRDefault="00004A25" w:rsidP="00E65D90"/>
    <w:p w14:paraId="11214830" w14:textId="77777777" w:rsidR="00004A25" w:rsidRPr="00B46D60" w:rsidRDefault="00004A25" w:rsidP="009A77F0">
      <w:pPr>
        <w:jc w:val="center"/>
        <w:textAlignment w:val="baseline"/>
        <w:rPr>
          <w:rFonts w:eastAsia="Arial"/>
          <w:b/>
          <w:bCs/>
          <w:color w:val="000000"/>
          <w:sz w:val="32"/>
          <w:szCs w:val="32"/>
        </w:rPr>
      </w:pPr>
    </w:p>
    <w:p w14:paraId="44DB16E1" w14:textId="77777777" w:rsidR="009A77F0" w:rsidRPr="00B46D60" w:rsidRDefault="009A77F0" w:rsidP="009A77F0">
      <w:pPr>
        <w:pBdr>
          <w:top w:val="none" w:sz="0" w:space="0" w:color="auto"/>
          <w:left w:val="none" w:sz="0" w:space="0" w:color="auto"/>
          <w:bottom w:val="none" w:sz="0" w:space="0" w:color="auto"/>
          <w:right w:val="none" w:sz="0" w:space="0" w:color="auto"/>
          <w:between w:val="none" w:sz="0" w:space="0" w:color="auto"/>
        </w:pBdr>
        <w:rPr>
          <w:rFonts w:ascii="Times New Roman" w:eastAsia="Times New Roman" w:hAnsi="Times New Roman" w:cs="Times New Roman"/>
          <w:color w:val="000000"/>
          <w:lang w:eastAsia="de-DE"/>
        </w:rPr>
      </w:pPr>
      <w:r w:rsidRPr="00B46D60">
        <w:rPr>
          <w:rFonts w:ascii="Times New Roman" w:eastAsia="Times New Roman" w:hAnsi="Times New Roman" w:cs="Times New Roman"/>
          <w:color w:val="000000"/>
          <w:lang w:eastAsia="de-DE"/>
        </w:rPr>
        <w:fldChar w:fldCharType="begin"/>
      </w:r>
      <w:r w:rsidR="00473E94" w:rsidRPr="00B46D60">
        <w:rPr>
          <w:rFonts w:ascii="Times New Roman" w:eastAsia="Times New Roman" w:hAnsi="Times New Roman" w:cs="Times New Roman"/>
          <w:color w:val="000000"/>
          <w:lang w:eastAsia="de-DE"/>
        </w:rPr>
        <w:instrText xml:space="preserve"> </w:instrText>
      </w:r>
      <w:r>
        <w:rPr>
          <w:rFonts w:ascii="Times New Roman" w:eastAsia="Times New Roman" w:hAnsi="Times New Roman" w:cs="Times New Roman"/>
          <w:color w:val="000000"/>
          <w:lang w:eastAsia="de-DE"/>
        </w:rPr>
        <w:instrText>INCLUDEPICTURE</w:instrText>
      </w:r>
      <w:r w:rsidR="00473E94" w:rsidRPr="00B46D60">
        <w:rPr>
          <w:rFonts w:ascii="Times New Roman" w:eastAsia="Times New Roman" w:hAnsi="Times New Roman" w:cs="Times New Roman"/>
          <w:color w:val="000000"/>
          <w:lang w:eastAsia="de-DE"/>
        </w:rPr>
        <w:instrText xml:space="preserve"> "C:\\var\\folders\\sr\\zpntn0g12479fwsrg52wtybw0000gp\\T\\com.microsoft.Word\\WebArchiveCopyPasteTempFiles\\A0JmKCItBCo4AAAAAElFTkSuQmCC" \* MERGEFORMAT </w:instrText>
      </w:r>
      <w:r w:rsidRPr="00B46D60">
        <w:rPr>
          <w:rFonts w:ascii="Times New Roman" w:eastAsia="Times New Roman" w:hAnsi="Times New Roman" w:cs="Times New Roman"/>
          <w:color w:val="000000"/>
          <w:lang w:eastAsia="de-DE"/>
        </w:rPr>
        <w:fldChar w:fldCharType="end"/>
      </w:r>
    </w:p>
    <w:p w14:paraId="24098D7B" w14:textId="77777777" w:rsidR="009A77F0" w:rsidRPr="00B46D60" w:rsidRDefault="009A77F0" w:rsidP="009A77F0">
      <w:pPr>
        <w:jc w:val="center"/>
        <w:textAlignment w:val="baseline"/>
        <w:rPr>
          <w:rFonts w:eastAsia="Arial"/>
          <w:b/>
          <w:bCs/>
          <w:color w:val="000000"/>
          <w:sz w:val="32"/>
          <w:szCs w:val="32"/>
        </w:rPr>
      </w:pPr>
    </w:p>
    <w:p w14:paraId="1D857610" w14:textId="77777777" w:rsidR="009A77F0" w:rsidRPr="00B46D60" w:rsidRDefault="009A77F0" w:rsidP="009A77F0">
      <w:pPr>
        <w:jc w:val="center"/>
        <w:textAlignment w:val="baseline"/>
        <w:rPr>
          <w:rFonts w:eastAsia="Arial"/>
          <w:b/>
          <w:bCs/>
          <w:color w:val="000000"/>
          <w:sz w:val="32"/>
          <w:szCs w:val="32"/>
        </w:rPr>
      </w:pPr>
    </w:p>
    <w:p w14:paraId="240EF724" w14:textId="77777777" w:rsidR="00004A25" w:rsidRPr="005E3390" w:rsidRDefault="00004A25" w:rsidP="002F6448">
      <w:pPr>
        <w:textAlignment w:val="baseline"/>
        <w:rPr>
          <w:rFonts w:eastAsia="Arial"/>
          <w:color w:val="FF0000"/>
          <w:sz w:val="36"/>
          <w:szCs w:val="36"/>
        </w:rPr>
      </w:pPr>
    </w:p>
    <w:p w14:paraId="6D2BE3D0" w14:textId="6BE8D7A5" w:rsidR="00C84FE7" w:rsidRPr="00297336" w:rsidRDefault="00613361" w:rsidP="00952BF3">
      <w:pPr>
        <w:pStyle w:val="FlietextREMI"/>
        <w:rPr>
          <w:color w:val="auto"/>
        </w:rPr>
      </w:pPr>
      <w:r>
        <w:rPr>
          <w:color w:val="auto"/>
        </w:rPr>
        <w:t>Andreas Petrik, David Jahr</w:t>
      </w:r>
    </w:p>
    <w:p w14:paraId="47CF8432" w14:textId="77777777" w:rsidR="009045EE" w:rsidRPr="00B46D60" w:rsidRDefault="000A1798" w:rsidP="00004A25">
      <w:pPr>
        <w:rPr>
          <w:rFonts w:cs="Times New Roman"/>
          <w:color w:val="000000"/>
          <w:sz w:val="32"/>
          <w:szCs w:val="32"/>
        </w:rPr>
      </w:pPr>
      <w:r w:rsidRPr="00B46D60">
        <w:rPr>
          <w:color w:val="000000"/>
          <w:sz w:val="32"/>
          <w:szCs w:val="32"/>
        </w:rPr>
        <w:br w:type="page"/>
      </w:r>
      <w:r w:rsidR="009045EE" w:rsidRPr="00B46D60">
        <w:rPr>
          <w:b/>
          <w:color w:val="000000"/>
          <w:sz w:val="32"/>
          <w:szCs w:val="32"/>
        </w:rPr>
        <w:lastRenderedPageBreak/>
        <w:t>Inhaltsverzeichnis</w:t>
      </w:r>
    </w:p>
    <w:p w14:paraId="7F0F3FB6" w14:textId="77777777" w:rsidR="009045EE" w:rsidRPr="00B46D60" w:rsidRDefault="009045EE" w:rsidP="005867CE">
      <w:pPr>
        <w:ind w:left="709" w:hanging="709"/>
        <w:rPr>
          <w:rFonts w:ascii="Segoe UI" w:hAnsi="Segoe UI" w:cs="Segoe UI"/>
          <w:color w:val="000000"/>
          <w:sz w:val="18"/>
          <w:szCs w:val="18"/>
        </w:rPr>
      </w:pPr>
    </w:p>
    <w:bookmarkStart w:id="0" w:name="_Toc66359942"/>
    <w:bookmarkStart w:id="1" w:name="_Toc66362101"/>
    <w:p w14:paraId="35D0A5F1" w14:textId="5DFE3593" w:rsidR="00D36A4A" w:rsidRDefault="003B4BB3">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b w:val="0"/>
          <w:bCs w:val="0"/>
        </w:rPr>
        <w:fldChar w:fldCharType="begin"/>
      </w:r>
      <w:r>
        <w:rPr>
          <w:b w:val="0"/>
          <w:bCs w:val="0"/>
        </w:rPr>
        <w:instrText xml:space="preserve"> TOC \o "1-3" </w:instrText>
      </w:r>
      <w:r>
        <w:rPr>
          <w:b w:val="0"/>
          <w:bCs w:val="0"/>
        </w:rPr>
        <w:fldChar w:fldCharType="separate"/>
      </w:r>
      <w:r w:rsidR="00D36A4A">
        <w:rPr>
          <w:noProof/>
        </w:rPr>
        <w:t>1.</w:t>
      </w:r>
      <w:r w:rsidR="00D36A4A">
        <w:rPr>
          <w:rFonts w:asciiTheme="minorHAnsi" w:eastAsiaTheme="minorEastAsia" w:hAnsiTheme="minorHAnsi" w:cstheme="minorBidi"/>
          <w:b w:val="0"/>
          <w:bCs w:val="0"/>
          <w:noProof/>
          <w:kern w:val="2"/>
          <w:lang w:eastAsia="de-DE"/>
          <w14:ligatures w14:val="standardContextual"/>
        </w:rPr>
        <w:tab/>
      </w:r>
      <w:r w:rsidR="00D36A4A">
        <w:rPr>
          <w:noProof/>
        </w:rPr>
        <w:t>Abkürzungsverzeichnis</w:t>
      </w:r>
      <w:r w:rsidR="00D36A4A">
        <w:rPr>
          <w:noProof/>
        </w:rPr>
        <w:tab/>
      </w:r>
      <w:r w:rsidR="00D36A4A">
        <w:rPr>
          <w:noProof/>
        </w:rPr>
        <w:fldChar w:fldCharType="begin"/>
      </w:r>
      <w:r w:rsidR="00D36A4A">
        <w:rPr>
          <w:noProof/>
        </w:rPr>
        <w:instrText xml:space="preserve"> PAGEREF _Toc231843955 \h </w:instrText>
      </w:r>
      <w:r w:rsidR="00D36A4A">
        <w:rPr>
          <w:noProof/>
        </w:rPr>
      </w:r>
      <w:r w:rsidR="00D36A4A">
        <w:rPr>
          <w:noProof/>
        </w:rPr>
        <w:fldChar w:fldCharType="separate"/>
      </w:r>
      <w:r w:rsidR="00D36A4A">
        <w:rPr>
          <w:noProof/>
        </w:rPr>
        <w:t>2</w:t>
      </w:r>
      <w:r w:rsidR="00D36A4A">
        <w:rPr>
          <w:noProof/>
        </w:rPr>
        <w:fldChar w:fldCharType="end"/>
      </w:r>
    </w:p>
    <w:p w14:paraId="207AE0E6" w14:textId="2A16E83B" w:rsidR="00D36A4A" w:rsidRDefault="00D36A4A">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2.</w:t>
      </w:r>
      <w:r>
        <w:rPr>
          <w:rFonts w:asciiTheme="minorHAnsi" w:eastAsiaTheme="minorEastAsia" w:hAnsiTheme="minorHAnsi" w:cstheme="minorBidi"/>
          <w:b w:val="0"/>
          <w:bCs w:val="0"/>
          <w:noProof/>
          <w:kern w:val="2"/>
          <w:lang w:eastAsia="de-DE"/>
          <w14:ligatures w14:val="standardContextual"/>
        </w:rPr>
        <w:tab/>
      </w:r>
      <w:r>
        <w:rPr>
          <w:noProof/>
        </w:rPr>
        <w:t>Einleitung zum Fach</w:t>
      </w:r>
      <w:r>
        <w:rPr>
          <w:noProof/>
        </w:rPr>
        <w:tab/>
      </w:r>
      <w:r>
        <w:rPr>
          <w:noProof/>
        </w:rPr>
        <w:fldChar w:fldCharType="begin"/>
      </w:r>
      <w:r>
        <w:rPr>
          <w:noProof/>
        </w:rPr>
        <w:instrText xml:space="preserve"> PAGEREF _Toc231843956 \h </w:instrText>
      </w:r>
      <w:r>
        <w:rPr>
          <w:noProof/>
        </w:rPr>
      </w:r>
      <w:r>
        <w:rPr>
          <w:noProof/>
        </w:rPr>
        <w:fldChar w:fldCharType="separate"/>
      </w:r>
      <w:r>
        <w:rPr>
          <w:noProof/>
        </w:rPr>
        <w:t>3</w:t>
      </w:r>
      <w:r>
        <w:rPr>
          <w:noProof/>
        </w:rPr>
        <w:fldChar w:fldCharType="end"/>
      </w:r>
    </w:p>
    <w:p w14:paraId="2512A2EF" w14:textId="3401EC74" w:rsidR="00D36A4A" w:rsidRDefault="00D36A4A">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2.1 Politik und Demokratisierung</w:t>
      </w:r>
      <w:r>
        <w:rPr>
          <w:noProof/>
        </w:rPr>
        <w:tab/>
      </w:r>
      <w:r>
        <w:rPr>
          <w:noProof/>
        </w:rPr>
        <w:fldChar w:fldCharType="begin"/>
      </w:r>
      <w:r>
        <w:rPr>
          <w:noProof/>
        </w:rPr>
        <w:instrText xml:space="preserve"> PAGEREF _Toc231843957 \h </w:instrText>
      </w:r>
      <w:r>
        <w:rPr>
          <w:noProof/>
        </w:rPr>
      </w:r>
      <w:r>
        <w:rPr>
          <w:noProof/>
        </w:rPr>
        <w:fldChar w:fldCharType="separate"/>
      </w:r>
      <w:r>
        <w:rPr>
          <w:noProof/>
        </w:rPr>
        <w:t>3</w:t>
      </w:r>
      <w:r>
        <w:rPr>
          <w:noProof/>
        </w:rPr>
        <w:fldChar w:fldCharType="end"/>
      </w:r>
    </w:p>
    <w:p w14:paraId="57017A52" w14:textId="43D40AB4" w:rsidR="00D36A4A" w:rsidRDefault="00D36A4A">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2.2 Inklusiver Politikbegriff: Vier politische Handlungs- und Deutungsräume</w:t>
      </w:r>
      <w:r>
        <w:rPr>
          <w:noProof/>
        </w:rPr>
        <w:tab/>
      </w:r>
      <w:r>
        <w:rPr>
          <w:noProof/>
        </w:rPr>
        <w:fldChar w:fldCharType="begin"/>
      </w:r>
      <w:r>
        <w:rPr>
          <w:noProof/>
        </w:rPr>
        <w:instrText xml:space="preserve"> PAGEREF _Toc231843958 \h </w:instrText>
      </w:r>
      <w:r>
        <w:rPr>
          <w:noProof/>
        </w:rPr>
      </w:r>
      <w:r>
        <w:rPr>
          <w:noProof/>
        </w:rPr>
        <w:fldChar w:fldCharType="separate"/>
      </w:r>
      <w:r>
        <w:rPr>
          <w:noProof/>
        </w:rPr>
        <w:t>6</w:t>
      </w:r>
      <w:r>
        <w:rPr>
          <w:noProof/>
        </w:rPr>
        <w:fldChar w:fldCharType="end"/>
      </w:r>
    </w:p>
    <w:p w14:paraId="6EBE9146" w14:textId="264F9800" w:rsidR="00D36A4A" w:rsidRDefault="00D36A4A">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2.3 Fünf politische Kompetenzen</w:t>
      </w:r>
      <w:r>
        <w:rPr>
          <w:noProof/>
        </w:rPr>
        <w:tab/>
      </w:r>
      <w:r>
        <w:rPr>
          <w:noProof/>
        </w:rPr>
        <w:fldChar w:fldCharType="begin"/>
      </w:r>
      <w:r>
        <w:rPr>
          <w:noProof/>
        </w:rPr>
        <w:instrText xml:space="preserve"> PAGEREF _Toc231843959 \h </w:instrText>
      </w:r>
      <w:r>
        <w:rPr>
          <w:noProof/>
        </w:rPr>
      </w:r>
      <w:r>
        <w:rPr>
          <w:noProof/>
        </w:rPr>
        <w:fldChar w:fldCharType="separate"/>
      </w:r>
      <w:r>
        <w:rPr>
          <w:noProof/>
        </w:rPr>
        <w:t>10</w:t>
      </w:r>
      <w:r>
        <w:rPr>
          <w:noProof/>
        </w:rPr>
        <w:fldChar w:fldCharType="end"/>
      </w:r>
    </w:p>
    <w:p w14:paraId="1FD82371" w14:textId="16797A25" w:rsidR="00D36A4A" w:rsidRDefault="00D36A4A">
      <w:pPr>
        <w:pStyle w:val="Verzeichnis2"/>
        <w:tabs>
          <w:tab w:val="right" w:leader="dot" w:pos="9599"/>
        </w:tabs>
        <w:rPr>
          <w:rFonts w:asciiTheme="minorHAnsi" w:eastAsiaTheme="minorEastAsia" w:hAnsiTheme="minorHAnsi" w:cstheme="minorBidi"/>
          <w:noProof/>
          <w:kern w:val="2"/>
          <w:lang w:eastAsia="de-DE"/>
          <w14:ligatures w14:val="standardContextual"/>
        </w:rPr>
      </w:pPr>
      <w:r w:rsidRPr="00F979C8">
        <w:rPr>
          <w:rFonts w:ascii="Arial" w:hAnsi="Arial" w:cs="Arial"/>
          <w:noProof/>
        </w:rPr>
        <w:t>2.4 Übergreifendes Stufenmodell für den inklusiven Politikunterricht</w:t>
      </w:r>
      <w:r>
        <w:rPr>
          <w:noProof/>
        </w:rPr>
        <w:tab/>
      </w:r>
      <w:r>
        <w:rPr>
          <w:noProof/>
        </w:rPr>
        <w:fldChar w:fldCharType="begin"/>
      </w:r>
      <w:r>
        <w:rPr>
          <w:noProof/>
        </w:rPr>
        <w:instrText xml:space="preserve"> PAGEREF _Toc231843960 \h </w:instrText>
      </w:r>
      <w:r>
        <w:rPr>
          <w:noProof/>
        </w:rPr>
      </w:r>
      <w:r>
        <w:rPr>
          <w:noProof/>
        </w:rPr>
        <w:fldChar w:fldCharType="separate"/>
      </w:r>
      <w:r>
        <w:rPr>
          <w:noProof/>
        </w:rPr>
        <w:t>12</w:t>
      </w:r>
      <w:r>
        <w:rPr>
          <w:noProof/>
        </w:rPr>
        <w:fldChar w:fldCharType="end"/>
      </w:r>
    </w:p>
    <w:p w14:paraId="41D46704" w14:textId="7F356786" w:rsidR="00D36A4A" w:rsidRDefault="00D36A4A">
      <w:pPr>
        <w:pStyle w:val="Verzeichnis3"/>
        <w:tabs>
          <w:tab w:val="right" w:leader="dot" w:pos="9599"/>
        </w:tabs>
        <w:rPr>
          <w:rFonts w:asciiTheme="minorHAnsi" w:eastAsiaTheme="minorEastAsia" w:hAnsiTheme="minorHAnsi" w:cstheme="minorBidi"/>
          <w:noProof/>
          <w:kern w:val="2"/>
          <w:lang w:eastAsia="de-DE"/>
          <w14:ligatures w14:val="standardContextual"/>
        </w:rPr>
      </w:pPr>
      <w:r w:rsidRPr="00F979C8">
        <w:rPr>
          <w:bCs/>
          <w:noProof/>
        </w:rPr>
        <w:t>Der basale oder personale Zugang: Ich und meine Bedürfnisse</w:t>
      </w:r>
      <w:r>
        <w:rPr>
          <w:noProof/>
        </w:rPr>
        <w:tab/>
      </w:r>
      <w:r>
        <w:rPr>
          <w:noProof/>
        </w:rPr>
        <w:fldChar w:fldCharType="begin"/>
      </w:r>
      <w:r>
        <w:rPr>
          <w:noProof/>
        </w:rPr>
        <w:instrText xml:space="preserve"> PAGEREF _Toc231843961 \h </w:instrText>
      </w:r>
      <w:r>
        <w:rPr>
          <w:noProof/>
        </w:rPr>
      </w:r>
      <w:r>
        <w:rPr>
          <w:noProof/>
        </w:rPr>
        <w:fldChar w:fldCharType="separate"/>
      </w:r>
      <w:r>
        <w:rPr>
          <w:noProof/>
        </w:rPr>
        <w:t>14</w:t>
      </w:r>
      <w:r>
        <w:rPr>
          <w:noProof/>
        </w:rPr>
        <w:fldChar w:fldCharType="end"/>
      </w:r>
    </w:p>
    <w:p w14:paraId="0C80CA71" w14:textId="0640918F" w:rsidR="00D36A4A" w:rsidRDefault="00D36A4A">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3.</w:t>
      </w:r>
      <w:r>
        <w:rPr>
          <w:rFonts w:asciiTheme="minorHAnsi" w:eastAsiaTheme="minorEastAsia" w:hAnsiTheme="minorHAnsi" w:cstheme="minorBidi"/>
          <w:b w:val="0"/>
          <w:bCs w:val="0"/>
          <w:noProof/>
          <w:kern w:val="2"/>
          <w:lang w:eastAsia="de-DE"/>
          <w14:ligatures w14:val="standardContextual"/>
        </w:rPr>
        <w:tab/>
      </w:r>
      <w:r>
        <w:rPr>
          <w:noProof/>
        </w:rPr>
        <w:t>Überschrift REMI Fachwissen Stufenmodelle</w:t>
      </w:r>
      <w:r>
        <w:rPr>
          <w:noProof/>
        </w:rPr>
        <w:tab/>
      </w:r>
      <w:r>
        <w:rPr>
          <w:noProof/>
        </w:rPr>
        <w:fldChar w:fldCharType="begin"/>
      </w:r>
      <w:r>
        <w:rPr>
          <w:noProof/>
        </w:rPr>
        <w:instrText xml:space="preserve"> PAGEREF _Toc231843962 \h </w:instrText>
      </w:r>
      <w:r>
        <w:rPr>
          <w:noProof/>
        </w:rPr>
      </w:r>
      <w:r>
        <w:rPr>
          <w:noProof/>
        </w:rPr>
        <w:fldChar w:fldCharType="separate"/>
      </w:r>
      <w:r>
        <w:rPr>
          <w:noProof/>
        </w:rPr>
        <w:t>14</w:t>
      </w:r>
      <w:r>
        <w:rPr>
          <w:noProof/>
        </w:rPr>
        <w:fldChar w:fldCharType="end"/>
      </w:r>
    </w:p>
    <w:p w14:paraId="43E2F730" w14:textId="4AB4D6EF" w:rsidR="00D36A4A" w:rsidRDefault="00D36A4A">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Überschrift Stufenmodell A:  Schlüsselthema „Körper und Gesundheit“</w:t>
      </w:r>
      <w:r>
        <w:rPr>
          <w:noProof/>
        </w:rPr>
        <w:tab/>
      </w:r>
      <w:r>
        <w:rPr>
          <w:noProof/>
        </w:rPr>
        <w:fldChar w:fldCharType="begin"/>
      </w:r>
      <w:r>
        <w:rPr>
          <w:noProof/>
        </w:rPr>
        <w:instrText xml:space="preserve"> PAGEREF _Toc231843963 \h </w:instrText>
      </w:r>
      <w:r>
        <w:rPr>
          <w:noProof/>
        </w:rPr>
      </w:r>
      <w:r>
        <w:rPr>
          <w:noProof/>
        </w:rPr>
        <w:fldChar w:fldCharType="separate"/>
      </w:r>
      <w:r>
        <w:rPr>
          <w:noProof/>
        </w:rPr>
        <w:t>15</w:t>
      </w:r>
      <w:r>
        <w:rPr>
          <w:noProof/>
        </w:rPr>
        <w:fldChar w:fldCharType="end"/>
      </w:r>
    </w:p>
    <w:p w14:paraId="7531D7BB" w14:textId="0777A58A" w:rsidR="00D36A4A" w:rsidRDefault="00D36A4A">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4.</w:t>
      </w:r>
      <w:r>
        <w:rPr>
          <w:rFonts w:asciiTheme="minorHAnsi" w:eastAsiaTheme="minorEastAsia" w:hAnsiTheme="minorHAnsi" w:cstheme="minorBidi"/>
          <w:b w:val="0"/>
          <w:bCs w:val="0"/>
          <w:noProof/>
          <w:kern w:val="2"/>
          <w:lang w:eastAsia="de-DE"/>
          <w14:ligatures w14:val="standardContextual"/>
        </w:rPr>
        <w:tab/>
      </w:r>
      <w:r>
        <w:rPr>
          <w:noProof/>
        </w:rPr>
        <w:t>Überschrift REM Literaturverzeichnis</w:t>
      </w:r>
      <w:r>
        <w:rPr>
          <w:noProof/>
        </w:rPr>
        <w:tab/>
      </w:r>
      <w:r>
        <w:rPr>
          <w:noProof/>
        </w:rPr>
        <w:fldChar w:fldCharType="begin"/>
      </w:r>
      <w:r>
        <w:rPr>
          <w:noProof/>
        </w:rPr>
        <w:instrText xml:space="preserve"> PAGEREF _Toc231843964 \h </w:instrText>
      </w:r>
      <w:r>
        <w:rPr>
          <w:noProof/>
        </w:rPr>
      </w:r>
      <w:r>
        <w:rPr>
          <w:noProof/>
        </w:rPr>
        <w:fldChar w:fldCharType="separate"/>
      </w:r>
      <w:r>
        <w:rPr>
          <w:noProof/>
        </w:rPr>
        <w:t>15</w:t>
      </w:r>
      <w:r>
        <w:rPr>
          <w:noProof/>
        </w:rPr>
        <w:fldChar w:fldCharType="end"/>
      </w:r>
    </w:p>
    <w:p w14:paraId="5B1AAD88" w14:textId="142E2556" w:rsidR="00FB1A5D" w:rsidRPr="00B46D60" w:rsidRDefault="003B4BB3" w:rsidP="00DF0772">
      <w:pPr>
        <w:pStyle w:val="FlietextREMI"/>
      </w:pPr>
      <w:r>
        <w:rPr>
          <w:rFonts w:eastAsia="Calibri"/>
          <w:b/>
          <w:bCs/>
          <w:color w:val="auto"/>
        </w:rPr>
        <w:fldChar w:fldCharType="end"/>
      </w:r>
    </w:p>
    <w:p w14:paraId="29801752" w14:textId="77777777" w:rsidR="00FB1A5D" w:rsidRPr="00B46D60" w:rsidRDefault="00FB1A5D" w:rsidP="001B5962">
      <w:pPr>
        <w:pBdr>
          <w:left w:val="none" w:sz="4" w:space="2" w:color="000000"/>
        </w:pBdr>
        <w:tabs>
          <w:tab w:val="left" w:pos="851"/>
        </w:tabs>
        <w:rPr>
          <w:b/>
          <w:bCs/>
          <w:color w:val="000000"/>
        </w:rPr>
      </w:pPr>
    </w:p>
    <w:p w14:paraId="799EEADA" w14:textId="77777777" w:rsidR="0030134D" w:rsidRPr="00D34C95" w:rsidRDefault="0030134D" w:rsidP="0030134D">
      <w:pPr>
        <w:pStyle w:val="FlietextREMI"/>
      </w:pPr>
    </w:p>
    <w:p w14:paraId="60A4B124" w14:textId="77777777" w:rsidR="000A1798" w:rsidRPr="00297336" w:rsidRDefault="0030134D" w:rsidP="00297336">
      <w:pPr>
        <w:pStyle w:val="berschrift1REMI"/>
      </w:pPr>
      <w:bookmarkStart w:id="2" w:name="_Toc231843955"/>
      <w:r w:rsidRPr="00297336">
        <w:t>Abkürzungsverzeichnis</w:t>
      </w:r>
      <w:bookmarkEnd w:id="2"/>
    </w:p>
    <w:bookmarkEnd w:id="0"/>
    <w:bookmarkEnd w:id="1"/>
    <w:p w14:paraId="271C62A0" w14:textId="77777777" w:rsidR="0056425E" w:rsidRPr="00B46D60" w:rsidRDefault="0056425E" w:rsidP="00AB5024">
      <w:pPr>
        <w:pStyle w:val="FarbigeListe-Akzent11"/>
      </w:pPr>
      <w:proofErr w:type="spellStart"/>
      <w:r w:rsidRPr="00B46D60">
        <w:t>ReMi</w:t>
      </w:r>
      <w:proofErr w:type="spellEnd"/>
      <w:r w:rsidRPr="00B46D60">
        <w:tab/>
      </w:r>
      <w:r w:rsidRPr="00B46D60">
        <w:tab/>
        <w:t>= Reckahner Modelle zur inklusiven Unterrichtsplanung</w:t>
      </w:r>
    </w:p>
    <w:p w14:paraId="070049A1" w14:textId="77777777" w:rsidR="0033039A" w:rsidRDefault="0033039A" w:rsidP="00AB5024">
      <w:pPr>
        <w:pStyle w:val="FarbigeListe-Akzent11"/>
      </w:pPr>
      <w:proofErr w:type="spellStart"/>
      <w:r w:rsidRPr="00B46D60">
        <w:t>SuS</w:t>
      </w:r>
      <w:proofErr w:type="spellEnd"/>
      <w:r w:rsidRPr="00B46D60">
        <w:tab/>
      </w:r>
      <w:r w:rsidRPr="00B46D60">
        <w:tab/>
        <w:t>= Schülerinnen und Schüler</w:t>
      </w:r>
    </w:p>
    <w:p w14:paraId="1A7323AD" w14:textId="03573498" w:rsidR="00613361" w:rsidRDefault="00613361" w:rsidP="00AB5024">
      <w:pPr>
        <w:pStyle w:val="FarbigeListe-Akzent11"/>
      </w:pPr>
      <w:r>
        <w:t>KMK</w:t>
      </w:r>
      <w:r>
        <w:tab/>
      </w:r>
      <w:r>
        <w:tab/>
        <w:t>= Kultusministerkonferenz</w:t>
      </w:r>
    </w:p>
    <w:p w14:paraId="07CC36C0" w14:textId="62285903" w:rsidR="00613361" w:rsidRDefault="00613361" w:rsidP="00613361">
      <w:pPr>
        <w:pStyle w:val="FarbigeListe-Akzent11"/>
      </w:pPr>
      <w:r>
        <w:t>Meso-Institutionen = Institutionen, die angesiedelt sind zwischen der Makroebene großer gesellschaftlicher Systeme auf der einen und der Mikroebene persönlicher alltäglicher Erfahrungen auf der anderen Seite.</w:t>
      </w:r>
    </w:p>
    <w:p w14:paraId="10D2F34B" w14:textId="77777777" w:rsidR="00613361" w:rsidRPr="00B46D60" w:rsidRDefault="00613361" w:rsidP="00AB5024">
      <w:pPr>
        <w:pStyle w:val="FarbigeListe-Akzent11"/>
      </w:pPr>
    </w:p>
    <w:p w14:paraId="31154D20" w14:textId="77777777" w:rsidR="00144FD2" w:rsidRPr="00B46D60" w:rsidRDefault="00144FD2">
      <w:pPr>
        <w:rPr>
          <w:color w:val="000000"/>
        </w:rPr>
      </w:pPr>
      <w:bookmarkStart w:id="3" w:name="_Toc66359943"/>
      <w:bookmarkStart w:id="4" w:name="_Toc66362102"/>
    </w:p>
    <w:p w14:paraId="193CA1D7" w14:textId="77777777" w:rsidR="00144FD2" w:rsidRPr="00B46D60" w:rsidRDefault="00144FD2" w:rsidP="00144FD2">
      <w:pPr>
        <w:rPr>
          <w:color w:val="000000"/>
        </w:rPr>
      </w:pPr>
    </w:p>
    <w:p w14:paraId="46196715" w14:textId="77777777" w:rsidR="00144FD2" w:rsidRPr="00B46D60" w:rsidRDefault="00144FD2" w:rsidP="009461A8">
      <w:pPr>
        <w:rPr>
          <w:rFonts w:eastAsia="Arial"/>
          <w:sz w:val="32"/>
          <w:szCs w:val="32"/>
        </w:rPr>
      </w:pPr>
      <w:r w:rsidRPr="00B46D60">
        <w:br w:type="page"/>
      </w:r>
    </w:p>
    <w:p w14:paraId="57947063" w14:textId="654925C5" w:rsidR="0056425E" w:rsidRPr="00606C6E" w:rsidRDefault="00613361" w:rsidP="00297336">
      <w:pPr>
        <w:pStyle w:val="berschrift1REMI"/>
      </w:pPr>
      <w:bookmarkStart w:id="5" w:name="_Toc231843956"/>
      <w:bookmarkEnd w:id="3"/>
      <w:bookmarkEnd w:id="4"/>
      <w:r>
        <w:lastRenderedPageBreak/>
        <w:t>Einleitung zum Fach</w:t>
      </w:r>
      <w:bookmarkEnd w:id="5"/>
    </w:p>
    <w:p w14:paraId="5B2482A8" w14:textId="77777777" w:rsidR="00613361" w:rsidRPr="00B61472" w:rsidRDefault="00613361" w:rsidP="00613361">
      <w:pPr>
        <w:pStyle w:val="FlietextREMI"/>
      </w:pPr>
      <w:r w:rsidRPr="00B61472">
        <w:t>Politik lässt sich einfach als die verbindliche Regelung unseres Zusammenlebens definieren – und zwar auf allen Ebenen: lokal (</w:t>
      </w:r>
      <w:r w:rsidRPr="00EE2E4A">
        <w:t xml:space="preserve">auch </w:t>
      </w:r>
      <w:r w:rsidRPr="00B61472">
        <w:t>im Viertel oder</w:t>
      </w:r>
      <w:r w:rsidRPr="00EE2E4A">
        <w:t xml:space="preserve"> in</w:t>
      </w:r>
      <w:r w:rsidRPr="00B61472">
        <w:t xml:space="preserve"> der Schule), regional, national und international. Den normativen Kern bildet die Demokratie. Sie beruht auf der Vorstellung, dass politische Entscheidungen direkt oder indirekt von möglichst allen Menschen mitbestimmt werden können. Dies setzt gleiche Grundrechte für alle voraus sowie die Regel, dass Mehrheiten diese Rechte nicht abschaffen dürfen; insbesondere der Schutz der schwächsten Minderheiten ist hierbei unverzichtbar. In diesem Sinne verstehen wir Demokratie als einen Prozess, der darauf abzielt, immer mehr Menschen gleiche Rechte und wirksame Teilhabe (Partizipation) zu ermöglichen.</w:t>
      </w:r>
    </w:p>
    <w:p w14:paraId="22B53E66" w14:textId="77777777" w:rsidR="00613361" w:rsidRPr="00B61472" w:rsidRDefault="00613361" w:rsidP="00613361">
      <w:pPr>
        <w:pStyle w:val="FlietextREMI"/>
      </w:pPr>
      <w:r w:rsidRPr="00B61472">
        <w:t>Das Schulfach Politische Bildung (oder auch Politik/Wirtschaft/Soziales) befasst sich sowohl mit demokratischer als auch mit undemokratischer Politik (wie etwa autokratischen Entscheidungen oder Machtmissbrauch). Es ist der profilbildende Ort in der Schule, an dem Demokratiebildung nicht bloß als Querschnittsaufgabe verstanden, sondern politikwissenschaftlich und soziologisch fundiert wird. Wir begreifen diese beiden Bezugswissenschaften als gleichberechtigt und betrachten den Politikunterricht konsequent als das „Hauptfach der Demokratie“.</w:t>
      </w:r>
    </w:p>
    <w:p w14:paraId="1E27A0F4" w14:textId="77777777" w:rsidR="00613361" w:rsidRPr="00B61472" w:rsidRDefault="00613361" w:rsidP="00613361">
      <w:pPr>
        <w:pStyle w:val="FlietextREMI"/>
      </w:pPr>
      <w:r w:rsidRPr="00B61472">
        <w:t>Was gute politische Bildung ausmacht, ist dabei ebenso umstritten wie die Politik selbst. Dies spiegelt sich schon darin wider, dass das Fach in jedem Bundesland anders heißt und unterschiedliche Schwerpunkte setzt. In der Primarstufe ist es zwar als sozialwissenschaftliche Perspektive in den Sachunterricht integriert, faktisch aber oft gar nicht vorhanden (</w:t>
      </w:r>
      <w:r w:rsidRPr="0073330F">
        <w:t>vgl. Simon, 2021</w:t>
      </w:r>
      <w:r w:rsidRPr="00B61472">
        <w:t xml:space="preserve">). Im 5. und 6. Schuljahr existiert das Fach fast gar nicht, im 7. selten, und in der Oberstufe ist es häufig bloß fakultativ, also ein Wahlfach </w:t>
      </w:r>
      <w:r w:rsidRPr="0073330F">
        <w:t xml:space="preserve">(vgl. </w:t>
      </w:r>
      <w:proofErr w:type="spellStart"/>
      <w:r w:rsidRPr="0073330F">
        <w:t>Gökbudak</w:t>
      </w:r>
      <w:proofErr w:type="spellEnd"/>
      <w:r w:rsidRPr="0073330F">
        <w:t xml:space="preserve"> et al., 2022</w:t>
      </w:r>
      <w:r w:rsidRPr="00B61472">
        <w:t>). Zugleich finden wir außerhalb des eigentlichen Unterrichts politisch relevante Zugänge über demokratie- und menschenrechtspädagogische Ansätze, etwa in der Vorschule</w:t>
      </w:r>
      <w:r>
        <w:t xml:space="preserve"> und darüber hinaus in allen Bildungsstufen</w:t>
      </w:r>
      <w:r w:rsidRPr="00B61472">
        <w:t>.</w:t>
      </w:r>
    </w:p>
    <w:p w14:paraId="71567892" w14:textId="77777777" w:rsidR="00613361" w:rsidRPr="00B61472" w:rsidRDefault="00613361" w:rsidP="00613361">
      <w:pPr>
        <w:pStyle w:val="FlietextREMI"/>
      </w:pPr>
      <w:r w:rsidRPr="00B61472">
        <w:t xml:space="preserve">Obwohl bisher keine allgemeinen Bildungsstandards der KMK für die politische Bildung entwickelt wurden, </w:t>
      </w:r>
      <w:r>
        <w:t>verfügen wir über</w:t>
      </w:r>
      <w:r w:rsidRPr="00B61472">
        <w:t xml:space="preserve"> wichtige Orientierungspunkte: </w:t>
      </w:r>
      <w:r w:rsidRPr="00E77430">
        <w:t>Eine KMK-Expertise unseres Fachs definiert politische Kompetenzen und Lernniveaus; zudem</w:t>
      </w:r>
      <w:r w:rsidRPr="00B61472">
        <w:t xml:space="preserve"> existiert ein KMK-Beschluss zu „Demokratie als Ziel, Gegenstand und Praxis historisch-politischer Bildung und Erziehung in der Schule“ </w:t>
      </w:r>
      <w:r w:rsidRPr="0073330F">
        <w:t>(KMK, 2018).</w:t>
      </w:r>
      <w:r w:rsidRPr="00B61472">
        <w:t xml:space="preserve"> Auch die Politikdidaktik als Wissenschaft ist in sich kontrovers, wobei sich an vielen Stellen Schnittmengen zur Demokratiepädagogik ergeben. Wir nähern uns dem Fach im Folgenden über Konsensmomente an und markieren später explizit, wo wir einen eigenen Weg verfolgen.</w:t>
      </w:r>
    </w:p>
    <w:p w14:paraId="1D5C6144" w14:textId="77777777" w:rsidR="00613361" w:rsidRDefault="00613361" w:rsidP="00613361">
      <w:pPr>
        <w:pStyle w:val="FlietextREMI"/>
      </w:pPr>
      <w:r w:rsidRPr="00B61472">
        <w:t xml:space="preserve">Ziel dieses Beitrags ist die Entwicklung eines inklusiven Modells für politisches Lernen, das es bisher in der Politikdidaktik in dieser Form nicht gibt. Die zentralen Zusammenhänge des </w:t>
      </w:r>
      <w:proofErr w:type="spellStart"/>
      <w:r w:rsidRPr="00B61472">
        <w:t>ReMi</w:t>
      </w:r>
      <w:proofErr w:type="spellEnd"/>
      <w:r w:rsidRPr="00B61472">
        <w:t xml:space="preserve">-Vorhabens – zwischen Sozialem Lernen, pädagogischer Diagnostik, inklusiver Didaktik und demokratischem Schulleben – werden zudem in einem vertiefenden Beitrag </w:t>
      </w:r>
      <w:r w:rsidRPr="00E77430">
        <w:t>erläutert (vgl. Prengel, i.V.)</w:t>
      </w:r>
      <w:r w:rsidRPr="00B61472">
        <w:t>. Inklusiver Politikunterricht muss für alle Lernenden zugänglich sein, unabhängig von ihren kognitiven Voraussetzungen. Daher integrieren wir das soziale Lernen (die Basis des Miteinanders) fest in die Fachdidaktik. Urteilsbildung beginnt somit nicht erst bei der Analyse von Institutionen (wie dem Bundestag), sondern bereits beim Erfahren von Selbstwirksamkeit und beim Aushandeln von Regeln im Alltag (etwa</w:t>
      </w:r>
      <w:r w:rsidRPr="00EE2E4A">
        <w:t xml:space="preserve"> in Kitaversammlungen oder</w:t>
      </w:r>
      <w:r w:rsidRPr="00B61472">
        <w:t xml:space="preserve"> im Klassenrat)</w:t>
      </w:r>
      <w:r w:rsidRPr="00EE2E4A">
        <w:t>.</w:t>
      </w:r>
    </w:p>
    <w:p w14:paraId="69576111" w14:textId="77777777" w:rsidR="00613361" w:rsidRDefault="00613361" w:rsidP="00613361">
      <w:pPr>
        <w:pStyle w:val="FlietextREMI"/>
      </w:pPr>
    </w:p>
    <w:p w14:paraId="549F0CF9" w14:textId="23805B8A" w:rsidR="00613361" w:rsidRPr="00B61472" w:rsidRDefault="00613361" w:rsidP="00613361">
      <w:pPr>
        <w:pStyle w:val="berschrift2"/>
      </w:pPr>
      <w:bookmarkStart w:id="6" w:name="_Toc231843957"/>
      <w:r>
        <w:t>2.1 Politik und Demokratisierung</w:t>
      </w:r>
      <w:bookmarkEnd w:id="6"/>
    </w:p>
    <w:p w14:paraId="43F86D77" w14:textId="77777777" w:rsidR="00613361" w:rsidRDefault="00613361" w:rsidP="00613361">
      <w:pPr>
        <w:pStyle w:val="FlietextREMI"/>
      </w:pPr>
      <w:r w:rsidRPr="00CA38B0">
        <w:t xml:space="preserve">Unsere Fachgesellschaft, die Gesellschaft für Politikdidaktik und politische Jugend- und Erwachsenenbildung, definiert Politik als „verbindliche (...) Regelung von </w:t>
      </w:r>
      <w:r w:rsidRPr="0073330F">
        <w:t xml:space="preserve">grundlegenden Fragen und Problemen des gesamtgesellschaftlichen Zusammenlebens“ (GPJE, 2004, S. 10). Politik betrifft also die </w:t>
      </w:r>
      <w:r w:rsidRPr="0073330F">
        <w:lastRenderedPageBreak/>
        <w:t>Regeln, nach denen Menschen ihr Zusammenleben ordnen - in der Schule, in der Kommune, im Staat und international. Der Politikwissenschaftler Meyer (2003, S. 41) ergänzt:</w:t>
      </w:r>
    </w:p>
    <w:p w14:paraId="148A52DE" w14:textId="77777777" w:rsidR="00613361" w:rsidRPr="0073330F" w:rsidRDefault="00613361" w:rsidP="00613361">
      <w:pPr>
        <w:pStyle w:val="FlietextREMI"/>
      </w:pPr>
    </w:p>
    <w:p w14:paraId="2C8C3FE7" w14:textId="3E2E805D" w:rsidR="00613361" w:rsidRPr="00613361" w:rsidRDefault="00613361" w:rsidP="00613361">
      <w:pPr>
        <w:spacing w:after="120"/>
        <w:ind w:left="567" w:right="567"/>
        <w:rPr>
          <w:rStyle w:val="FlietextkursivREMI"/>
        </w:rPr>
      </w:pPr>
      <w:r w:rsidRPr="00613361">
        <w:rPr>
          <w:rStyle w:val="FlietextkursivREMI"/>
        </w:rPr>
        <w:t>„Politik ist die Gesamtheit aller Aktivitäten zur Vorbereitung und Herstellung gesamtgesellschaftlich verbindlicher und/oder am Gemeinwohl orientierter und der ganzen Gesellschaft zugutekommender Entscheidungen.“</w:t>
      </w:r>
    </w:p>
    <w:p w14:paraId="1B7C5A4F" w14:textId="74F8C61D" w:rsidR="00613361" w:rsidRDefault="00613361" w:rsidP="00613361">
      <w:pPr>
        <w:pStyle w:val="FlietextREMI"/>
      </w:pPr>
      <w:r w:rsidRPr="0073330F">
        <w:t>Den Herstellungsprozess von Verbindlichkeit nennen wir Politikzyklus. Dabei betrachten wir die Form (</w:t>
      </w:r>
      <w:proofErr w:type="spellStart"/>
      <w:r w:rsidRPr="0073330F">
        <w:t>polity</w:t>
      </w:r>
      <w:proofErr w:type="spellEnd"/>
      <w:r w:rsidRPr="0073330F">
        <w:t xml:space="preserve">) als </w:t>
      </w:r>
      <w:r w:rsidRPr="0073330F">
        <w:rPr>
          <w:i/>
        </w:rPr>
        <w:t>Handlungsrahmen</w:t>
      </w:r>
      <w:r w:rsidRPr="0073330F">
        <w:t>, den kontroversen Inhalt (</w:t>
      </w:r>
      <w:proofErr w:type="spellStart"/>
      <w:r w:rsidRPr="0073330F">
        <w:t>policy</w:t>
      </w:r>
      <w:proofErr w:type="spellEnd"/>
      <w:r w:rsidRPr="0073330F">
        <w:t xml:space="preserve">) als </w:t>
      </w:r>
      <w:r w:rsidRPr="0073330F">
        <w:rPr>
          <w:i/>
        </w:rPr>
        <w:t>Handlungsanlass</w:t>
      </w:r>
      <w:r w:rsidRPr="0073330F">
        <w:t xml:space="preserve"> und Prozess der Auseinandersetzung (</w:t>
      </w:r>
      <w:proofErr w:type="spellStart"/>
      <w:r w:rsidRPr="0073330F">
        <w:t>politics</w:t>
      </w:r>
      <w:proofErr w:type="spellEnd"/>
      <w:r w:rsidRPr="0073330F">
        <w:t xml:space="preserve">) als politische </w:t>
      </w:r>
      <w:r w:rsidRPr="0073330F">
        <w:rPr>
          <w:i/>
        </w:rPr>
        <w:t xml:space="preserve">Handlung, </w:t>
      </w:r>
      <w:r w:rsidRPr="0073330F">
        <w:t xml:space="preserve">deren Ergebnis eine neue, vorläufige </w:t>
      </w:r>
      <w:proofErr w:type="spellStart"/>
      <w:r w:rsidRPr="0073330F">
        <w:t>polity</w:t>
      </w:r>
      <w:proofErr w:type="spellEnd"/>
      <w:r w:rsidRPr="0073330F">
        <w:t xml:space="preserve"> bildet. Diese drei „Dimensionen des Politischen“ (Meyer, 2003,</w:t>
      </w:r>
      <w:r>
        <w:t xml:space="preserve"> S.</w:t>
      </w:r>
      <w:r w:rsidRPr="00CA38B0">
        <w:t xml:space="preserve"> </w:t>
      </w:r>
      <w:r w:rsidRPr="00D160D2">
        <w:t>83</w:t>
      </w:r>
      <w:r w:rsidR="00FE599F">
        <w:t> ff.</w:t>
      </w:r>
      <w:r w:rsidRPr="00D160D2">
        <w:t>)</w:t>
      </w:r>
      <w:r>
        <w:t xml:space="preserve"> sind eng verbunden mit den vier Basiskategorien </w:t>
      </w:r>
      <w:r w:rsidRPr="00CA38B0">
        <w:t>Konflikt</w:t>
      </w:r>
      <w:r>
        <w:t xml:space="preserve"> und </w:t>
      </w:r>
      <w:r w:rsidRPr="00CA38B0">
        <w:t>Konsens</w:t>
      </w:r>
      <w:r>
        <w:t xml:space="preserve"> sowie</w:t>
      </w:r>
      <w:r w:rsidRPr="00CA38B0">
        <w:t xml:space="preserve"> Macht und Recht</w:t>
      </w:r>
      <w:r>
        <w:t xml:space="preserve">: </w:t>
      </w:r>
    </w:p>
    <w:p w14:paraId="1E06555A" w14:textId="77777777" w:rsidR="00613361" w:rsidRDefault="00613361" w:rsidP="00613361">
      <w:pPr>
        <w:pStyle w:val="FlietextREMI"/>
      </w:pPr>
    </w:p>
    <w:p w14:paraId="039B5DB3" w14:textId="511A2DFC" w:rsidR="00613361" w:rsidRDefault="00613361" w:rsidP="00613361">
      <w:pPr>
        <w:pStyle w:val="FlietextREMI"/>
        <w:rPr>
          <w:rFonts w:ascii="Arial" w:hAnsi="Arial" w:cs="Arial"/>
          <w:noProof/>
          <w:sz w:val="26"/>
          <w:szCs w:val="26"/>
        </w:rPr>
      </w:pPr>
      <w:r w:rsidRPr="00613361">
        <w:rPr>
          <w:rFonts w:ascii="Arial" w:hAnsi="Arial" w:cs="Arial"/>
          <w:noProof/>
          <w:sz w:val="26"/>
          <w:szCs w:val="26"/>
        </w:rPr>
        <w:drawing>
          <wp:inline distT="0" distB="0" distL="0" distR="0" wp14:anchorId="395E265C" wp14:editId="666BD012">
            <wp:extent cx="5753100" cy="3467100"/>
            <wp:effectExtent l="0" t="0" r="0" b="0"/>
            <wp:docPr id="1125763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27ADAD0C" w14:textId="77777777" w:rsidR="00613361" w:rsidRPr="00CF7336" w:rsidRDefault="00613361" w:rsidP="00613361">
      <w:pPr>
        <w:spacing w:after="120"/>
        <w:jc w:val="center"/>
        <w:rPr>
          <w:rStyle w:val="FlietextfettREMI"/>
        </w:rPr>
      </w:pPr>
      <w:r w:rsidRPr="00CF7336">
        <w:rPr>
          <w:rStyle w:val="FlietextfettREMI"/>
        </w:rPr>
        <w:t>Abb.1: Politik als zyklischer Aushandlungsprozess in möglichst demokratischer Rahmung</w:t>
      </w:r>
    </w:p>
    <w:p w14:paraId="15A1460F" w14:textId="77777777" w:rsidR="00CF7336" w:rsidRDefault="00CF7336" w:rsidP="00CF7336">
      <w:pPr>
        <w:pStyle w:val="FlietextREMI"/>
      </w:pPr>
    </w:p>
    <w:p w14:paraId="563E61D5" w14:textId="3F946BFF" w:rsidR="00CF7336" w:rsidRPr="000D775F" w:rsidRDefault="00CF7336" w:rsidP="00CF7336">
      <w:pPr>
        <w:pStyle w:val="FlietextREMI"/>
      </w:pPr>
      <w:r w:rsidRPr="000D775F">
        <w:t xml:space="preserve">Für inklusive politische Bildung sind die drei Dimensionen des Politischen besonders hilfreich </w:t>
      </w:r>
      <w:r w:rsidRPr="0073330F">
        <w:t xml:space="preserve">(vgl. auch </w:t>
      </w:r>
      <w:proofErr w:type="spellStart"/>
      <w:r w:rsidRPr="0073330F">
        <w:t>Stegkemper</w:t>
      </w:r>
      <w:proofErr w:type="spellEnd"/>
      <w:r w:rsidRPr="0073330F">
        <w:t>, 2022, S</w:t>
      </w:r>
      <w:r>
        <w:t xml:space="preserve">. </w:t>
      </w:r>
      <w:r w:rsidRPr="000333B8">
        <w:t>23</w:t>
      </w:r>
      <w:r w:rsidR="00FE599F">
        <w:t> ff.</w:t>
      </w:r>
      <w:r w:rsidRPr="000333B8">
        <w:t>).</w:t>
      </w:r>
      <w:r w:rsidRPr="000D775F">
        <w:t xml:space="preserve"> Sie zeigen erstens, dass politisches Lernen nicht mit abstrakten Institutionen beginnen muss. Der Ausgangspunkt liegt vielmehr in der Frage, welche Regeln, Rechte, Verfahren, Normen und Rituale bereits als </w:t>
      </w:r>
      <w:proofErr w:type="spellStart"/>
      <w:r w:rsidRPr="000D775F">
        <w:t>polity</w:t>
      </w:r>
      <w:proofErr w:type="spellEnd"/>
      <w:r w:rsidRPr="000D775F">
        <w:t xml:space="preserve"> in sozialen Gruppen mehr oder weniger </w:t>
      </w:r>
      <w:proofErr w:type="spellStart"/>
      <w:r w:rsidRPr="000D775F">
        <w:t>konsesuell</w:t>
      </w:r>
      <w:proofErr w:type="spellEnd"/>
      <w:r w:rsidRPr="000D775F">
        <w:t xml:space="preserve"> gelten </w:t>
      </w:r>
      <w:r w:rsidRPr="00E77430">
        <w:t>(vgl. auch Jahr, 2022, S</w:t>
      </w:r>
      <w:r>
        <w:t xml:space="preserve">. </w:t>
      </w:r>
      <w:r w:rsidRPr="00DD2AFA">
        <w:t>21 f</w:t>
      </w:r>
      <w:r w:rsidRPr="000D775F">
        <w:t>.). Zweitens machen sie sichtbar, dass politische Inhalte (</w:t>
      </w:r>
      <w:proofErr w:type="spellStart"/>
      <w:r w:rsidRPr="000D775F">
        <w:t>policy</w:t>
      </w:r>
      <w:proofErr w:type="spellEnd"/>
      <w:r w:rsidRPr="000D775F">
        <w:t>) immer wertgebunden und zumeist umstritten sind. Drittens kann nachvollzogen werden, dass politische Auseinandersetzungen von untersch</w:t>
      </w:r>
      <w:r>
        <w:t>ie</w:t>
      </w:r>
      <w:r w:rsidRPr="000D775F">
        <w:t>dlichen Machtverhältnissen (</w:t>
      </w:r>
      <w:proofErr w:type="spellStart"/>
      <w:r w:rsidRPr="000D775F">
        <w:t>politics</w:t>
      </w:r>
      <w:proofErr w:type="spellEnd"/>
      <w:r w:rsidRPr="000D775F">
        <w:t xml:space="preserve">) geprägt sind und innerhalb eines normativ oder/und rechtlich geordneten Rahmens ausgetragen werden. Das vorläufige Ergebnis politischer Auseinandersetzung verändert wiederum diesen Rahmen und schafft damit eine neue </w:t>
      </w:r>
      <w:proofErr w:type="spellStart"/>
      <w:r w:rsidRPr="000D775F">
        <w:t>polity</w:t>
      </w:r>
      <w:proofErr w:type="spellEnd"/>
      <w:r w:rsidRPr="000D775F">
        <w:t>.</w:t>
      </w:r>
    </w:p>
    <w:p w14:paraId="323C12DA" w14:textId="62FD9F3A" w:rsidR="00CF7336" w:rsidRPr="003C750E" w:rsidRDefault="00CF7336" w:rsidP="00CF7336">
      <w:pPr>
        <w:pStyle w:val="FlietextREMI"/>
      </w:pPr>
      <w:r w:rsidRPr="003C750E">
        <w:t xml:space="preserve">Die Konflikte demokratischer Politik kreisen im Kern um zwei Grundfragen: Wie sollen Güter, Chancen und Lasten verteilt werden – eher gleich, nach Bedarf oder nach Leistung? Und wer darf über diese Verteilung entscheiden – wenige, viele oder möglichst alle? Für inklusive Ansätze kommt hinzu, wer überhaupt als voll zugehörig gilt, welche Rechte jemand hat und wer </w:t>
      </w:r>
      <w:r w:rsidRPr="003C750E">
        <w:lastRenderedPageBreak/>
        <w:t xml:space="preserve">mitentscheiden darf. Aus solchen Konflikten sind in </w:t>
      </w:r>
      <w:r>
        <w:t xml:space="preserve">verschiedenen </w:t>
      </w:r>
      <w:r w:rsidRPr="003C750E">
        <w:t xml:space="preserve">Gesellschaften unterschiedliche demokratische Grundorientierungen hervorgegangen, etwa marktliberale, demokratisch-sozialistische, konservative und antiautoritär-postmaterialistische Werthaltungen; hinzu kommen antidemokratische Orientierungen wie Links- oder Rechtsextremismus und Islamismus, die bestimmte Werte absolut setzen und damit die unantastbaren Menschenrechte verletzen </w:t>
      </w:r>
      <w:r w:rsidRPr="00DD2AFA">
        <w:t xml:space="preserve">(vgl. </w:t>
      </w:r>
      <w:r w:rsidRPr="0073330F">
        <w:t>Petrik, 2013,</w:t>
      </w:r>
      <w:r w:rsidRPr="00DD2AFA">
        <w:t xml:space="preserve"> </w:t>
      </w:r>
      <w:r>
        <w:t xml:space="preserve">S. </w:t>
      </w:r>
      <w:r w:rsidRPr="00DD2AFA">
        <w:t>160</w:t>
      </w:r>
      <w:r w:rsidR="00FE599F">
        <w:t> ff.</w:t>
      </w:r>
      <w:r w:rsidRPr="00DD2AFA">
        <w:t>).</w:t>
      </w:r>
    </w:p>
    <w:p w14:paraId="45AC134E" w14:textId="77777777" w:rsidR="00CF7336" w:rsidRPr="003C750E" w:rsidRDefault="00CF7336" w:rsidP="00CF7336">
      <w:pPr>
        <w:pStyle w:val="FlietextREMI"/>
      </w:pPr>
      <w:r w:rsidRPr="003C750E">
        <w:t xml:space="preserve">Konsens bedeutet in diesem Zusammenhang daher nicht inhaltliche Einigkeit, sondern die gemeinsame Anerkennung des demokratischen Rahmens: Grund- und Menschenrechte, rechtsstaatliche Verfahren und Institutionen. Dazu </w:t>
      </w:r>
      <w:proofErr w:type="gramStart"/>
      <w:r w:rsidRPr="003C750E">
        <w:t>gehören</w:t>
      </w:r>
      <w:proofErr w:type="gramEnd"/>
      <w:r w:rsidRPr="003C750E">
        <w:t xml:space="preserve"> etwa die freie Entfaltung der Persönlichkeit, die Unverletzlichkeit der Wohnung, Meinungs-, Presse- und Glaubensfreiheit, soziale Sicherheit, Volkssouveränität in direkter oder indirekter Form, Pluralismus, Minderheitenschutz und Toleranz. Konsens meint also vor allem die Anerkennung gemeinsamer Spielregeln, nicht die Aufhebung politischer Differenzen.</w:t>
      </w:r>
    </w:p>
    <w:p w14:paraId="756D7691" w14:textId="3DCA0C65" w:rsidR="00CF7336" w:rsidRDefault="00CF7336" w:rsidP="00CF7336">
      <w:pPr>
        <w:pStyle w:val="FlietextREMI"/>
      </w:pPr>
      <w:r w:rsidRPr="003C750E">
        <w:t>Historisch entsteht Demokratie aus dem Wechselspiel von Konflikt und Konsens. Rechte von Arbeiter</w:t>
      </w:r>
      <w:r>
        <w:t>/-</w:t>
      </w:r>
      <w:r w:rsidRPr="003C750E">
        <w:t xml:space="preserve">innen, Frauen, Kindern, Menschen mit Behinderungen, Homosexuellen, Schwarzen, Nicht-Binären und anderen Gruppen wurden und werden nicht von selbst gewährt, sondern politisch erkämpft, öffentlich begründet und rechtlich abgesichert. Ähnlich verhält es sich mit Themen wie sozialer Ungleichheit oder Klimawandel: Politisch wird ein Sachverhalt erst dann, wenn er öffentlich als Problem anerkannt wird und über Ursachen, Verantwortlichkeiten und Lösungen gestritten wird. Demokratisierung bedeutet deshalb, dass zuvor ignorierte Gruppen oder Themen dauerhaft Zugang zum politischen System erhalten und Teil der Entscheidungsfindung werden. Demokratisch ausgerichtete Politik zielt damit – bei allen Umwegen – auf die Lösung von „Inklusionsproblemen“ als „schritt- und stufenweise Erweiterung von Solidarität“ </w:t>
      </w:r>
      <w:r w:rsidRPr="0073330F">
        <w:t>(Brunkhorst, 2000, S. 263</w:t>
      </w:r>
      <w:r w:rsidR="00FE599F">
        <w:t> ff.</w:t>
      </w:r>
      <w:r w:rsidRPr="0073330F">
        <w:t>). Inklusion ist aus dieser Sicht kein Zusatzthema, sondern ein Wesensmerkmal demokratischer Politik und zugleich Ziel wie Verfahrensanspruch (vgl. Jahr &amp; Hölzel, 2019).</w:t>
      </w:r>
    </w:p>
    <w:p w14:paraId="036A93B6" w14:textId="77777777" w:rsidR="00CF7336" w:rsidRPr="00D77FC8" w:rsidRDefault="00CF7336" w:rsidP="00CF7336">
      <w:pPr>
        <w:pStyle w:val="FlietextREMI"/>
      </w:pPr>
      <w:r w:rsidRPr="00D77FC8">
        <w:t xml:space="preserve">Über den bestehenden demokratischen Konsens hinaus bleibt umstritten, welche Form Demokratie künftig annehmen soll. </w:t>
      </w:r>
      <w:r w:rsidRPr="0073330F">
        <w:t>Benjamin Barber (1994)</w:t>
      </w:r>
      <w:r w:rsidRPr="00D77FC8">
        <w:t xml:space="preserve"> fordert mit seiner </w:t>
      </w:r>
      <w:r>
        <w:t>„</w:t>
      </w:r>
      <w:r w:rsidRPr="00E77430">
        <w:t xml:space="preserve">strong </w:t>
      </w:r>
      <w:proofErr w:type="spellStart"/>
      <w:r w:rsidRPr="00E77430">
        <w:t>democracy</w:t>
      </w:r>
      <w:proofErr w:type="spellEnd"/>
      <w:r>
        <w:t>“</w:t>
      </w:r>
      <w:r w:rsidRPr="00D77FC8">
        <w:t xml:space="preserve"> mehr direkte Mitbestimmung; </w:t>
      </w:r>
      <w:r w:rsidRPr="0073330F">
        <w:t>Joan Tronto (2015)</w:t>
      </w:r>
      <w:r w:rsidRPr="00D77FC8">
        <w:t xml:space="preserve"> verbindet in </w:t>
      </w:r>
      <w:r w:rsidRPr="00E77430">
        <w:t xml:space="preserve">der </w:t>
      </w:r>
      <w:r>
        <w:t>„</w:t>
      </w:r>
      <w:r w:rsidRPr="00E77430">
        <w:t xml:space="preserve">care </w:t>
      </w:r>
      <w:proofErr w:type="spellStart"/>
      <w:r w:rsidRPr="00E77430">
        <w:t>democracy</w:t>
      </w:r>
      <w:proofErr w:type="spellEnd"/>
      <w:r>
        <w:t>“</w:t>
      </w:r>
      <w:r w:rsidRPr="00D77FC8">
        <w:t xml:space="preserve"> Demokratie mit der politischen Organisation von Fürsorge und richtet den Blick besonders auf den Schutz machtarmer Gruppen. Für inklusive politische Bildung ist dieser Ansatz anschlussfähig, auch wenn eine solche Ordnung gesellschaftlich bislang nicht konsensfähig ist. Für unser Kompetenzmodell bleibt der Fürsorgebegriff dennoch zentral, weil soziales und politisches Lernen hier eng zusammengehören.</w:t>
      </w:r>
    </w:p>
    <w:p w14:paraId="2AB16A7C" w14:textId="3BC36724" w:rsidR="00CF7336" w:rsidRPr="0073330F" w:rsidRDefault="00CF7336" w:rsidP="00CF7336">
      <w:pPr>
        <w:pStyle w:val="FlietextREMI"/>
      </w:pPr>
      <w:r w:rsidRPr="0073330F">
        <w:t>Mit Barber (1994, S. 120</w:t>
      </w:r>
      <w:r w:rsidR="00FE599F">
        <w:t> ff.</w:t>
      </w:r>
      <w:r w:rsidRPr="0073330F">
        <w:t>) lässt</w:t>
      </w:r>
      <w:r w:rsidRPr="00D77FC8">
        <w:t xml:space="preserve"> sich Demokratie deshalb knapp als „Transformation“ von Konflikten in „Konsens“ beschreiben. Gemeint ist damit nicht die Aufhebung politischer Differenzen, sondern der immer wieder neu herzustellende Konsens über demokratische Verfahren und Strukturen, wie ihn auch </w:t>
      </w:r>
      <w:r w:rsidRPr="005820CE">
        <w:t>Habermas (</w:t>
      </w:r>
      <w:r>
        <w:t xml:space="preserve">1988) </w:t>
      </w:r>
      <w:r w:rsidRPr="00D77FC8">
        <w:t>für deliberative Demokratie voraussetzt. Mehrheitsentscheidungen gelten dabei nur vorläufig, bis sie auf rechtmäßigem Weg verändert werden. Gerade unter Bedingungen fortschreitender Individualisierung (</w:t>
      </w:r>
      <w:r w:rsidRPr="0073330F">
        <w:t>vgl. Beck, 1986), Singularisierung (vgl. Reckwitz, 2019) und eines mit Beschleunigung verbundenen Resonanzverlusts (vgl. Rosa, 2019) sinken die Chancen auf umfassende inhaltliche Übereinstimmung; umso wichtiger wird die Fähigkeit, tragfähige Kompromisse auszuhandeln.</w:t>
      </w:r>
    </w:p>
    <w:p w14:paraId="734EE7D1" w14:textId="77777777" w:rsidR="00CF7336" w:rsidRPr="006278AF" w:rsidRDefault="00CF7336" w:rsidP="00CF7336">
      <w:pPr>
        <w:pStyle w:val="FlietextREMI"/>
      </w:pPr>
      <w:r w:rsidRPr="0073330F">
        <w:t>Demokratische Transformation braucht neben Konflikt und Konsens auch Macht und Recht. Mit Macht meinen wir im Sinne Max Webers (1985, S. 28) die</w:t>
      </w:r>
      <w:r w:rsidRPr="006278AF">
        <w:t xml:space="preserve"> „Chance innerhalb einer sozialen Beziehung den eigenen Willen</w:t>
      </w:r>
      <w:r>
        <w:t xml:space="preserve"> (...)</w:t>
      </w:r>
      <w:r w:rsidRPr="006278AF">
        <w:t xml:space="preserve"> durchzusetzen“. Inklusion bleibt moralisch folgenlos, wenn sie nicht in politische Macht, stabile Mehrheiten und schließlich in einklagbares Recht übersetzt wird. Die Kategorie Recht gehört deshalb systematisch in die </w:t>
      </w:r>
      <w:proofErr w:type="spellStart"/>
      <w:r w:rsidRPr="006278AF">
        <w:t>polity</w:t>
      </w:r>
      <w:proofErr w:type="spellEnd"/>
      <w:r w:rsidRPr="006278AF">
        <w:t xml:space="preserve">-Dimension: Sie bezeichnet den </w:t>
      </w:r>
      <w:r w:rsidRPr="006278AF">
        <w:lastRenderedPageBreak/>
        <w:t>verlässlichen Rahmen aus Grund- und Menschenrechten, Gesetzen, Verfahren und Institutionen, der eine Demokratie „wehrhaft“ macht, um sich gegen Akteur</w:t>
      </w:r>
      <w:r>
        <w:t>e</w:t>
      </w:r>
      <w:r w:rsidRPr="006278AF">
        <w:t xml:space="preserve"> zu schützen, die demokratische Ordnung und Menschenrechte aktiv untergraben.</w:t>
      </w:r>
    </w:p>
    <w:p w14:paraId="352035C9" w14:textId="77777777" w:rsidR="00CF7336" w:rsidRDefault="00CF7336" w:rsidP="00CF7336">
      <w:pPr>
        <w:pStyle w:val="FlietextREMI"/>
      </w:pPr>
      <w:r w:rsidRPr="006278AF">
        <w:t xml:space="preserve">Politik ist deshalb immer </w:t>
      </w:r>
      <w:r w:rsidRPr="0073330F">
        <w:t>auch, wie Max Weber (1919, S. 4) formuliert</w:t>
      </w:r>
      <w:r w:rsidRPr="006278AF">
        <w:t>, „Streben nach Machtanteil oder nach Beeinflussung der Machtverteilung, sei es zwischen Staaten, sei es innerhalb eines Staates zwischen den Menschengruppen, die er umschließt.“ Macht kann zerstörerisch eingesetzt werden – etwa in Krieg, Unterdrückung oder Ausschluss. Sie kann aber auch dazu dienen, die sozialen und ökologischen Lebensbedingungen vieler rechtlich abzusichern und zu verbessern. Konflikt und Konsens sowie Macht und Recht sind daher aufeinander bezogen: Konfliktaustragung braucht Konsens als Grundlage, Konsensbildung setzt Konflikte voraus; Recht braucht Macht zur Durchsetzung, und Macht muss an Recht gebunden sein.</w:t>
      </w:r>
    </w:p>
    <w:p w14:paraId="71420E74" w14:textId="77777777" w:rsidR="00CF7336" w:rsidRPr="00CF7336" w:rsidRDefault="00CF7336" w:rsidP="00CF7336">
      <w:pPr>
        <w:pStyle w:val="FlietextREMI"/>
      </w:pPr>
    </w:p>
    <w:p w14:paraId="296BE50D" w14:textId="77777777" w:rsidR="00613361" w:rsidRDefault="00613361" w:rsidP="00613361">
      <w:pPr>
        <w:pStyle w:val="FlietextREMI"/>
        <w:rPr>
          <w:rFonts w:ascii="Arial" w:hAnsi="Arial" w:cs="Arial"/>
          <w:noProof/>
          <w:sz w:val="26"/>
          <w:szCs w:val="26"/>
        </w:rPr>
      </w:pPr>
    </w:p>
    <w:p w14:paraId="14FA2ABF" w14:textId="77777777" w:rsidR="00CF7336" w:rsidRPr="00D47209" w:rsidRDefault="00CF7336" w:rsidP="00CF7336">
      <w:pPr>
        <w:pStyle w:val="berschrift2"/>
      </w:pPr>
      <w:bookmarkStart w:id="7" w:name="_Toc231843958"/>
      <w:r w:rsidRPr="00D47209">
        <w:t>2.2 Inklusiver Politikbegriff: Vier politische Handlungs- und Deutungsräume</w:t>
      </w:r>
      <w:bookmarkEnd w:id="7"/>
    </w:p>
    <w:p w14:paraId="5CBDDB60" w14:textId="77777777" w:rsidR="00CF7336" w:rsidRPr="0073330F" w:rsidRDefault="00CF7336" w:rsidP="00CF7336">
      <w:pPr>
        <w:pStyle w:val="FlietextREMI"/>
      </w:pPr>
      <w:r>
        <w:t xml:space="preserve">Wie wir eben gesehen haben, reicht </w:t>
      </w:r>
      <w:r w:rsidRPr="000D775F">
        <w:t>ein enger</w:t>
      </w:r>
      <w:r>
        <w:t xml:space="preserve"> institutionenbezogener</w:t>
      </w:r>
      <w:r w:rsidRPr="000D775F">
        <w:t xml:space="preserve"> Politikbegriff </w:t>
      </w:r>
      <w:r>
        <w:t>f</w:t>
      </w:r>
      <w:r w:rsidRPr="000D775F">
        <w:t xml:space="preserve">ür inklusive politische Bildung nicht aus. </w:t>
      </w:r>
      <w:r>
        <w:t>Für uns z</w:t>
      </w:r>
      <w:r w:rsidRPr="001D2538">
        <w:t xml:space="preserve">entral ist </w:t>
      </w:r>
      <w:r w:rsidRPr="005820CE">
        <w:t>Deweys</w:t>
      </w:r>
      <w:r>
        <w:t xml:space="preserve"> (2006 [zuerst 1899])</w:t>
      </w:r>
      <w:r w:rsidRPr="005820CE">
        <w:t xml:space="preserve"> Vorstellung der „</w:t>
      </w:r>
      <w:proofErr w:type="spellStart"/>
      <w:r w:rsidRPr="005820CE">
        <w:t>embryonic</w:t>
      </w:r>
      <w:proofErr w:type="spellEnd"/>
      <w:r w:rsidRPr="005820CE">
        <w:t xml:space="preserve"> </w:t>
      </w:r>
      <w:proofErr w:type="spellStart"/>
      <w:r w:rsidRPr="005820CE">
        <w:t>society</w:t>
      </w:r>
      <w:proofErr w:type="spellEnd"/>
      <w:r w:rsidRPr="005820CE">
        <w:t>“.</w:t>
      </w:r>
      <w:r w:rsidRPr="001D2538">
        <w:t xml:space="preserve"> Gemeint ist: Demokratische Aushandlungs- und Entscheidungsprozesse beginnen nicht erst in Parlamenten, sondern schon im Alltag. Dort lernen Menschen, Regeln auszuhandeln, mit Konflikten umzugehen und gemeinsame Entscheidungen zu treffen.</w:t>
      </w:r>
      <w:r>
        <w:t xml:space="preserve"> </w:t>
      </w:r>
      <w:r w:rsidRPr="000D775F">
        <w:t xml:space="preserve">Wir arbeiten deshalb mit einem weiten Politikbegriff, der an den soziologischen Ansatz des „unscharfen Orts der Politik“ </w:t>
      </w:r>
      <w:r w:rsidRPr="0073330F">
        <w:t xml:space="preserve">anschließt (Beck et al., 1999; vgl. auch Autorengruppe Fachdidaktik, 2011 u. 2026). </w:t>
      </w:r>
    </w:p>
    <w:p w14:paraId="7A95CD0F" w14:textId="77777777" w:rsidR="00CF7336" w:rsidRDefault="00CF7336" w:rsidP="00CF7336">
      <w:pPr>
        <w:pStyle w:val="FlietextREMI"/>
      </w:pPr>
      <w:r w:rsidRPr="0073330F">
        <w:t>Um diese Weite des Politischen didaktisch handhabbar zu machen, unterscheiden wir – ausgehend vom „Modell der Wissensformen“ (Grammes, 1998, S. 70; erweitert in Petrik, 2013, S. 24 u. Abb. 1) – vier politische Handlungs- und Deutungsräume. Sie benennen nicht vier abgeschlossene Wel</w:t>
      </w:r>
      <w:r w:rsidRPr="000D775F">
        <w:t xml:space="preserve">ten, sondern vier </w:t>
      </w:r>
      <w:r>
        <w:t>Perspektiven auf das Politische: als Privatmensch (Mikroebene), als Aktivist in der Öffentlichkeit (Mesoebene), als Funktionärin in Institutionen (Makroebene) und als Forscher in Universitäten (Metaebene):</w:t>
      </w:r>
    </w:p>
    <w:p w14:paraId="6FA33E11" w14:textId="77777777" w:rsidR="00CF7336" w:rsidRDefault="00CF7336" w:rsidP="00CF7336">
      <w:pPr>
        <w:pStyle w:val="FlietextREMI"/>
      </w:pPr>
    </w:p>
    <w:p w14:paraId="74A2B3C9" w14:textId="77777777" w:rsidR="00CF7336" w:rsidRDefault="00CF7336" w:rsidP="00CF7336">
      <w:pPr>
        <w:autoSpaceDE w:val="0"/>
        <w:autoSpaceDN w:val="0"/>
        <w:adjustRightInd w:val="0"/>
        <w:jc w:val="both"/>
        <w:rPr>
          <w:rFonts w:ascii="Arial" w:hAnsi="Arial" w:cs="Arial"/>
          <w:sz w:val="26"/>
          <w:szCs w:val="26"/>
        </w:rPr>
      </w:pPr>
    </w:p>
    <w:p w14:paraId="20D82553" w14:textId="77777777" w:rsidR="00CF7336" w:rsidRPr="00CF7336" w:rsidRDefault="00CF7336" w:rsidP="00CF7336">
      <w:pPr>
        <w:pBdr>
          <w:top w:val="single" w:sz="4" w:space="1" w:color="auto"/>
          <w:left w:val="single" w:sz="4" w:space="4" w:color="auto"/>
          <w:bottom w:val="single" w:sz="4" w:space="1" w:color="auto"/>
          <w:right w:val="single" w:sz="4" w:space="4" w:color="auto"/>
        </w:pBdr>
        <w:autoSpaceDE w:val="0"/>
        <w:autoSpaceDN w:val="0"/>
        <w:adjustRightInd w:val="0"/>
        <w:jc w:val="both"/>
        <w:rPr>
          <w:rStyle w:val="FlietextkursivREMI"/>
        </w:rPr>
      </w:pPr>
      <w:r w:rsidRPr="00CF7336">
        <w:rPr>
          <w:rStyle w:val="FlietextkursivREMI"/>
        </w:rPr>
        <w:t>Die Wissensformen in Kindersprache</w:t>
      </w:r>
    </w:p>
    <w:p w14:paraId="1F1CAC02" w14:textId="77777777" w:rsidR="00CF7336" w:rsidRPr="00CF7336" w:rsidRDefault="00CF7336" w:rsidP="00CF7336">
      <w:pPr>
        <w:pBdr>
          <w:top w:val="single" w:sz="4" w:space="1" w:color="auto"/>
          <w:left w:val="single" w:sz="4" w:space="4" w:color="auto"/>
          <w:bottom w:val="single" w:sz="4" w:space="1" w:color="auto"/>
          <w:right w:val="single" w:sz="4" w:space="4" w:color="auto"/>
        </w:pBdr>
        <w:autoSpaceDE w:val="0"/>
        <w:autoSpaceDN w:val="0"/>
        <w:adjustRightInd w:val="0"/>
        <w:jc w:val="both"/>
        <w:rPr>
          <w:rStyle w:val="FlietextkursivREMI"/>
        </w:rPr>
      </w:pPr>
    </w:p>
    <w:p w14:paraId="29FF8DD0" w14:textId="77777777" w:rsidR="00CF7336" w:rsidRPr="00CF7336" w:rsidRDefault="00CF7336" w:rsidP="00CF7336">
      <w:pPr>
        <w:pBdr>
          <w:top w:val="single" w:sz="4" w:space="1" w:color="auto"/>
          <w:left w:val="single" w:sz="4" w:space="4" w:color="auto"/>
          <w:bottom w:val="single" w:sz="4" w:space="1" w:color="auto"/>
          <w:right w:val="single" w:sz="4" w:space="4" w:color="auto"/>
        </w:pBdr>
        <w:autoSpaceDE w:val="0"/>
        <w:autoSpaceDN w:val="0"/>
        <w:adjustRightInd w:val="0"/>
        <w:jc w:val="both"/>
        <w:rPr>
          <w:rStyle w:val="FlietextkursivREMI"/>
        </w:rPr>
      </w:pPr>
      <w:r w:rsidRPr="00CF7336">
        <w:rPr>
          <w:rStyle w:val="FlietextkursivREMI"/>
        </w:rPr>
        <w:t>Lebenswelt: „Politik ist, wie wir zuhause, in der Kita oder mit Freundinnen Regeln finden und Probleme lösen.“</w:t>
      </w:r>
    </w:p>
    <w:p w14:paraId="4BF02A2C" w14:textId="77777777" w:rsidR="00CF7336" w:rsidRPr="00CF7336" w:rsidRDefault="00CF7336" w:rsidP="00CF7336">
      <w:pPr>
        <w:pBdr>
          <w:top w:val="single" w:sz="4" w:space="1" w:color="auto"/>
          <w:left w:val="single" w:sz="4" w:space="4" w:color="auto"/>
          <w:bottom w:val="single" w:sz="4" w:space="1" w:color="auto"/>
          <w:right w:val="single" w:sz="4" w:space="4" w:color="auto"/>
        </w:pBdr>
        <w:autoSpaceDE w:val="0"/>
        <w:autoSpaceDN w:val="0"/>
        <w:adjustRightInd w:val="0"/>
        <w:jc w:val="both"/>
        <w:rPr>
          <w:rStyle w:val="FlietextkursivREMI"/>
        </w:rPr>
      </w:pPr>
      <w:r w:rsidRPr="00CF7336">
        <w:rPr>
          <w:rStyle w:val="FlietextkursivREMI"/>
        </w:rPr>
        <w:t>Öffentlichkeit: „Politik ist, wenn Gruppen draußen ihre Meinung zeigen – in Vereinen, Medien oder Demos.“</w:t>
      </w:r>
    </w:p>
    <w:p w14:paraId="578EAA02" w14:textId="77777777" w:rsidR="00CF7336" w:rsidRPr="00CF7336" w:rsidRDefault="00CF7336" w:rsidP="00CF7336">
      <w:pPr>
        <w:pBdr>
          <w:top w:val="single" w:sz="4" w:space="1" w:color="auto"/>
          <w:left w:val="single" w:sz="4" w:space="4" w:color="auto"/>
          <w:bottom w:val="single" w:sz="4" w:space="1" w:color="auto"/>
          <w:right w:val="single" w:sz="4" w:space="4" w:color="auto"/>
        </w:pBdr>
        <w:autoSpaceDE w:val="0"/>
        <w:autoSpaceDN w:val="0"/>
        <w:adjustRightInd w:val="0"/>
        <w:jc w:val="both"/>
        <w:rPr>
          <w:rStyle w:val="FlietextkursivREMI"/>
        </w:rPr>
      </w:pPr>
      <w:r w:rsidRPr="00CF7336">
        <w:rPr>
          <w:rStyle w:val="FlietextkursivREMI"/>
        </w:rPr>
        <w:t>Institutionen: „Politik ist, wenn Politiker (und Unternehmer und Richterinnen) entscheiden.“</w:t>
      </w:r>
    </w:p>
    <w:p w14:paraId="171CE845" w14:textId="77777777" w:rsidR="00CF7336" w:rsidRPr="00CF7336" w:rsidRDefault="00CF7336" w:rsidP="00CF7336">
      <w:pPr>
        <w:pBdr>
          <w:top w:val="single" w:sz="4" w:space="1" w:color="auto"/>
          <w:left w:val="single" w:sz="4" w:space="4" w:color="auto"/>
          <w:bottom w:val="single" w:sz="4" w:space="1" w:color="auto"/>
          <w:right w:val="single" w:sz="4" w:space="4" w:color="auto"/>
        </w:pBdr>
        <w:autoSpaceDE w:val="0"/>
        <w:autoSpaceDN w:val="0"/>
        <w:adjustRightInd w:val="0"/>
        <w:jc w:val="both"/>
        <w:rPr>
          <w:rStyle w:val="FlietextkursivREMI"/>
        </w:rPr>
      </w:pPr>
      <w:r w:rsidRPr="00CF7336">
        <w:rPr>
          <w:rStyle w:val="FlietextkursivREMI"/>
        </w:rPr>
        <w:t>Sozialwissenschaft: „Politik ist, wenn Forscher erklären, warum es Probleme gibt und wie sie gelöst werden (könnten).“</w:t>
      </w:r>
    </w:p>
    <w:p w14:paraId="3FF6A848" w14:textId="77777777" w:rsidR="00CF7336" w:rsidRDefault="00CF7336" w:rsidP="00CF7336">
      <w:pPr>
        <w:pStyle w:val="FlietextREMI"/>
      </w:pPr>
    </w:p>
    <w:p w14:paraId="00461773" w14:textId="77777777" w:rsidR="00CF7336" w:rsidRDefault="00CF7336" w:rsidP="00CF7336">
      <w:pPr>
        <w:pStyle w:val="FlietextREMI"/>
      </w:pPr>
      <w:r w:rsidRPr="005820CE">
        <w:t>Die ersten drei Handlungs- und Deutungsräume verstehen wir analog zu Deweys Unterscheidung von Demokratie als Lebens-, Gesellschafts- und Regierungsform, wobei der Begriff Gesellschaftsform nicht von Dewey, sondern von Himmelmann stammt (2016).</w:t>
      </w:r>
      <w:r w:rsidRPr="003B1055">
        <w:t xml:space="preserve"> Er bezeichnet den öffentlichen Handlungs- und Deutungsraum im Sinne </w:t>
      </w:r>
      <w:r w:rsidRPr="005820CE">
        <w:t>deliberativer Demokratie nach Habermas</w:t>
      </w:r>
      <w:r>
        <w:t xml:space="preserve"> (1988)</w:t>
      </w:r>
      <w:r w:rsidRPr="005820CE">
        <w:t>.</w:t>
      </w:r>
      <w:r w:rsidRPr="003B1055">
        <w:t xml:space="preserve"> </w:t>
      </w:r>
      <w:proofErr w:type="gramStart"/>
      <w:r w:rsidRPr="005820CE">
        <w:t>Bei Grammes</w:t>
      </w:r>
      <w:proofErr w:type="gramEnd"/>
      <w:r w:rsidRPr="005820CE">
        <w:t xml:space="preserve"> (1998) wird diese Meso-Ebene mit dem didaktischen</w:t>
      </w:r>
      <w:r w:rsidRPr="003B1055">
        <w:t xml:space="preserve"> Drei</w:t>
      </w:r>
      <w:r>
        <w:t>e</w:t>
      </w:r>
      <w:r w:rsidRPr="003B1055">
        <w:t>ck visualisiert, weil hier auch Bildungsinstitutionen, Medien und Fachdidaktik</w:t>
      </w:r>
      <w:r>
        <w:t>en</w:t>
      </w:r>
      <w:r w:rsidRPr="003B1055">
        <w:t xml:space="preserve"> als</w:t>
      </w:r>
      <w:r>
        <w:t xml:space="preserve"> gesellschaftliche</w:t>
      </w:r>
      <w:r w:rsidRPr="003B1055">
        <w:t xml:space="preserve"> Vermitt</w:t>
      </w:r>
      <w:r>
        <w:t>l</w:t>
      </w:r>
      <w:r w:rsidRPr="003B1055">
        <w:t xml:space="preserve">ungsinstanzen </w:t>
      </w:r>
      <w:r w:rsidRPr="003B1055">
        <w:lastRenderedPageBreak/>
        <w:t>angesiedelt sind.</w:t>
      </w:r>
      <w:r>
        <w:t xml:space="preserve"> Die Forschungsebene ist </w:t>
      </w:r>
      <w:r w:rsidRPr="005820CE">
        <w:t>bei Dewey implizit mitgedacht als Verbindung von Handlung (</w:t>
      </w:r>
      <w:proofErr w:type="spellStart"/>
      <w:r w:rsidRPr="005820CE">
        <w:t>doing</w:t>
      </w:r>
      <w:proofErr w:type="spellEnd"/>
      <w:r w:rsidRPr="005820CE">
        <w:t>) und Nachdenken über die Konsequenzen (</w:t>
      </w:r>
      <w:proofErr w:type="spellStart"/>
      <w:r w:rsidRPr="005820CE">
        <w:t>reflection</w:t>
      </w:r>
      <w:proofErr w:type="spellEnd"/>
      <w:r w:rsidRPr="005820CE">
        <w:t>)</w:t>
      </w:r>
      <w:r>
        <w:t xml:space="preserve"> (</w:t>
      </w:r>
      <w:proofErr w:type="spellStart"/>
      <w:r>
        <w:t>l</w:t>
      </w:r>
      <w:r w:rsidRPr="005820CE">
        <w:t>earning</w:t>
      </w:r>
      <w:proofErr w:type="spellEnd"/>
      <w:r w:rsidRPr="005820CE">
        <w:t xml:space="preserve"> by </w:t>
      </w:r>
      <w:proofErr w:type="spellStart"/>
      <w:r w:rsidRPr="005820CE">
        <w:t>doing</w:t>
      </w:r>
      <w:proofErr w:type="spellEnd"/>
      <w:r w:rsidRPr="005820CE">
        <w:t xml:space="preserve"> and </w:t>
      </w:r>
      <w:proofErr w:type="spellStart"/>
      <w:r w:rsidRPr="005820CE">
        <w:t>thinking</w:t>
      </w:r>
      <w:proofErr w:type="spellEnd"/>
      <w:r w:rsidRPr="005820CE">
        <w:t xml:space="preserve"> </w:t>
      </w:r>
      <w:proofErr w:type="spellStart"/>
      <w:r w:rsidRPr="005820CE">
        <w:t>about</w:t>
      </w:r>
      <w:proofErr w:type="spellEnd"/>
      <w:r w:rsidRPr="005820CE">
        <w:t xml:space="preserve"> </w:t>
      </w:r>
      <w:proofErr w:type="spellStart"/>
      <w:r w:rsidRPr="005820CE">
        <w:t>it</w:t>
      </w:r>
      <w:proofErr w:type="spellEnd"/>
      <w:r>
        <w:t>)</w:t>
      </w:r>
      <w:r w:rsidRPr="005820CE">
        <w:t>:</w:t>
      </w:r>
    </w:p>
    <w:p w14:paraId="1112E67E" w14:textId="77777777" w:rsidR="00613361" w:rsidRDefault="00613361" w:rsidP="00613361">
      <w:pPr>
        <w:pStyle w:val="FlietextREMI"/>
      </w:pPr>
    </w:p>
    <w:p w14:paraId="72839B64" w14:textId="0D3A328D" w:rsidR="00613361" w:rsidRDefault="00CF7336" w:rsidP="00613361">
      <w:pPr>
        <w:pStyle w:val="FlietextREMI"/>
      </w:pPr>
      <w:r>
        <w:rPr>
          <w:rFonts w:ascii="Arial" w:hAnsi="Arial" w:cs="Arial"/>
          <w:noProof/>
          <w:sz w:val="26"/>
          <w:szCs w:val="26"/>
        </w:rPr>
        <w:drawing>
          <wp:inline distT="0" distB="0" distL="0" distR="0" wp14:anchorId="0CB1F5C9" wp14:editId="222EDA17">
            <wp:extent cx="5756910" cy="36099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b2-handlungsräume-neu-einfach.pdf"/>
                    <pic:cNvPicPr/>
                  </pic:nvPicPr>
                  <pic:blipFill>
                    <a:blip r:embed="rId9">
                      <a:extLst>
                        <a:ext uri="{28A0092B-C50C-407E-A947-70E740481C1C}">
                          <a14:useLocalDpi xmlns:a14="http://schemas.microsoft.com/office/drawing/2010/main" val="0"/>
                        </a:ext>
                      </a:extLst>
                    </a:blip>
                    <a:stretch>
                      <a:fillRect/>
                    </a:stretch>
                  </pic:blipFill>
                  <pic:spPr>
                    <a:xfrm>
                      <a:off x="0" y="0"/>
                      <a:ext cx="5756910" cy="3609975"/>
                    </a:xfrm>
                    <a:prstGeom prst="rect">
                      <a:avLst/>
                    </a:prstGeom>
                  </pic:spPr>
                </pic:pic>
              </a:graphicData>
            </a:graphic>
          </wp:inline>
        </w:drawing>
      </w:r>
    </w:p>
    <w:p w14:paraId="0D44DF09" w14:textId="77777777" w:rsidR="00CF7336" w:rsidRPr="00CF7336" w:rsidRDefault="00CF7336" w:rsidP="00CF7336">
      <w:pPr>
        <w:autoSpaceDE w:val="0"/>
        <w:autoSpaceDN w:val="0"/>
        <w:adjustRightInd w:val="0"/>
        <w:jc w:val="center"/>
        <w:rPr>
          <w:rStyle w:val="FlietextfettREMI"/>
        </w:rPr>
      </w:pPr>
      <w:r w:rsidRPr="00CF7336">
        <w:rPr>
          <w:rStyle w:val="FlietextfettREMI"/>
        </w:rPr>
        <w:t>Abb. 2: Vier politische Handlungs- und Deutungsräume</w:t>
      </w:r>
    </w:p>
    <w:p w14:paraId="09D77C52" w14:textId="77777777" w:rsidR="00CF7336" w:rsidRDefault="00CF7336" w:rsidP="00613361">
      <w:pPr>
        <w:pStyle w:val="FlietextREMI"/>
      </w:pPr>
    </w:p>
    <w:p w14:paraId="5DCEE5C5" w14:textId="77777777" w:rsidR="00CF7336" w:rsidRDefault="00CF7336" w:rsidP="00CF7336">
      <w:pPr>
        <w:pStyle w:val="FlietextREMI"/>
      </w:pPr>
      <w:r w:rsidRPr="003B1055">
        <w:t>Von der Mikro- bis zur Meta-Ebene nehmen Komplexität und Wissensabhängigkeit zu. Für den inklusiven Unterricht ist das entlastend: Lernende müssen Politik nicht sofort über abstrakte Begriffe erschließen, sondern können von vertrauten Situationen ausgehen und schrittweise zu komplexeren politischen Zusammenhängen gelangen.</w:t>
      </w:r>
    </w:p>
    <w:p w14:paraId="6551A456" w14:textId="2411D440" w:rsidR="00CF7336" w:rsidRDefault="00CF7336" w:rsidP="00CF7336">
      <w:pPr>
        <w:pStyle w:val="FlietextREMI"/>
      </w:pPr>
      <w:r w:rsidRPr="001D2538">
        <w:t>Anders als im Konzept der „Kinderstube der Demokratie</w:t>
      </w:r>
      <w:r w:rsidRPr="0073330F">
        <w:t>“ (Richter et al., 2017, S. 16</w:t>
      </w:r>
      <w:r w:rsidR="00FE599F">
        <w:t> ff.</w:t>
      </w:r>
      <w:r w:rsidRPr="0073330F">
        <w:t>; 44</w:t>
      </w:r>
      <w:r w:rsidR="00FE599F">
        <w:t> ff.</w:t>
      </w:r>
      <w:r w:rsidRPr="0073330F">
        <w:t>) bezeichnen wir diese lebensweltlichen Prozesse</w:t>
      </w:r>
      <w:r w:rsidRPr="001D2538">
        <w:t xml:space="preserve"> jedoch noch nicht als Demokratie in ihrer </w:t>
      </w:r>
      <w:r>
        <w:t>Ausprägung</w:t>
      </w:r>
      <w:r w:rsidRPr="001D2538">
        <w:t xml:space="preserve"> als „Regierungsform“. Denn damit sind eher übergreifende, auf Dauer gestellte Verfahren, Rollen und Zuständigkeiten gemeint. Kinderräte, Abstimmungen oder Mehrheitsentscheidungen sind hier zwar wichtige Brücken zum institutionellen Raum. Sie regeln aber zunächst nur das Zusammenleben in einer konkreten Gruppe, etwa in der Kita oder Klasse. Solche Regeln können wieder verändert werden und gelten nicht automatisch auch für andere außerhalb dieser Gruppe. Die Kommunikation in diesem Raum ist deshalb meist stärker auf Verständigung ausgerichtet als auf strategische Durchsetzung (</w:t>
      </w:r>
      <w:proofErr w:type="spellStart"/>
      <w:r w:rsidRPr="001D2538">
        <w:t>arguing</w:t>
      </w:r>
      <w:proofErr w:type="spellEnd"/>
      <w:r w:rsidRPr="001D2538">
        <w:t xml:space="preserve"> statt </w:t>
      </w:r>
      <w:proofErr w:type="spellStart"/>
      <w:r w:rsidRPr="001D2538">
        <w:t>bargaining</w:t>
      </w:r>
      <w:proofErr w:type="spellEnd"/>
      <w:r w:rsidRPr="001D2538">
        <w:t xml:space="preserve">) </w:t>
      </w:r>
      <w:r w:rsidRPr="0073330F">
        <w:t>(vgl. Petrik, 2013, 356</w:t>
      </w:r>
      <w:r w:rsidR="00FE599F">
        <w:t> ff.</w:t>
      </w:r>
      <w:r w:rsidRPr="0073330F">
        <w:t>; Richter et al., 2017, S. 48).</w:t>
      </w:r>
      <w:r w:rsidRPr="001D2538">
        <w:t xml:space="preserve"> </w:t>
      </w:r>
    </w:p>
    <w:p w14:paraId="081A550E" w14:textId="77777777" w:rsidR="00CF7336" w:rsidRPr="001D2538" w:rsidRDefault="00CF7336" w:rsidP="00CF7336">
      <w:pPr>
        <w:pStyle w:val="FlietextREMI"/>
      </w:pPr>
      <w:r w:rsidRPr="001D2538">
        <w:t>In diesem Sinn wird hier Demokratie als Lebensform erfahrbar, aber noch nicht Demokratie als institutionalisierte Regierungsform. Auch wenn man von Kinderräten spricht, bleiben ihre Handlungen auf den Nahbereich und auf zwischenmenschliche Beziehungen bezogen. Politische Begriffe werden hier also in analoger Weise verwendet.</w:t>
      </w:r>
    </w:p>
    <w:p w14:paraId="753DBD72" w14:textId="77777777" w:rsidR="00CF7336" w:rsidRDefault="00CF7336" w:rsidP="00CF7336">
      <w:pPr>
        <w:pStyle w:val="FlietextREMI"/>
      </w:pPr>
      <w:r>
        <w:t>Übergeordnetes Bildungsziel ist es, mit zunehmender politischer Kompetenz nach und nach alle vier Räume gleichermaßen zu verstehen, sie zumindest in der Vorstellung („deutend“) betreten können, ohne zwangsläufig in ihnen handeln zu müssen: Die wenigsten Kinder und Jugendlichen wollen später Politikerinnen, Journalisten oder Sozialwissenschaftlerinnen werden.</w:t>
      </w:r>
    </w:p>
    <w:p w14:paraId="5C99A391" w14:textId="77777777" w:rsidR="00CF7336" w:rsidRDefault="00CF7336" w:rsidP="00CF7336">
      <w:pPr>
        <w:pStyle w:val="FlietextREMI"/>
      </w:pPr>
      <w:r w:rsidRPr="001D2538">
        <w:lastRenderedPageBreak/>
        <w:t xml:space="preserve">In jedem Raum stehen andere Ziele im Vordergrund: In der Lebenswelt geht es vor allem um Geborgenheit und Schutz, in der Öffentlichkeit um Aufmerksamkeit und Gehör, in Institutionen um verbindliche Entscheidungen und in den Sozialwissenschaften um begründete Erkenntnis. Die Maßstäbe, nach denen Handlungen in diesen Räumen jeweils als gut oder schlecht gelten, nennen wir </w:t>
      </w:r>
      <w:r w:rsidRPr="00F81A1E">
        <w:t>mit Talcott Parsons (1977) „Codes“:</w:t>
      </w:r>
    </w:p>
    <w:p w14:paraId="7EF3962C" w14:textId="77777777" w:rsidR="00CF7336" w:rsidRDefault="00CF7336" w:rsidP="00613361">
      <w:pPr>
        <w:pStyle w:val="FlietextREMI"/>
      </w:pPr>
    </w:p>
    <w:p w14:paraId="2CCD9C47" w14:textId="77777777" w:rsidR="00CF7336" w:rsidRPr="00C36B34" w:rsidRDefault="00CF7336" w:rsidP="00CF7336">
      <w:pPr>
        <w:pStyle w:val="ZwischenheadlineREMI"/>
      </w:pPr>
      <w:r w:rsidRPr="005A7956">
        <w:t>1. Lebensweltlicher Handlungs- und Deutungsraum</w:t>
      </w:r>
    </w:p>
    <w:p w14:paraId="53883E5F" w14:textId="77777777" w:rsidR="00CF7336" w:rsidRDefault="00CF7336" w:rsidP="00613361">
      <w:pPr>
        <w:pStyle w:val="FlietextREMI"/>
      </w:pPr>
    </w:p>
    <w:p w14:paraId="26E95D07" w14:textId="77777777" w:rsidR="00CF7336" w:rsidRPr="00CF7336" w:rsidRDefault="00CF7336" w:rsidP="00CF7336">
      <w:pPr>
        <w:pStyle w:val="FlietextREMI"/>
      </w:pPr>
      <w:r w:rsidRPr="00CF7336">
        <w:t>Der lebensweltliche Raum ist an konkrete Personen, Beziehungen, Bedürfnisse und überschaubare Situationen gebunden. Hier geht es um Demokratie als Lebensform: um Wissen und Können, die Menschen brauchen, um ihren konflikthaften Alltag zu bewältigen und gut miteinander zu leben. Dazu gehören Selbstwahrnehmung, Selbstachtung und Anerkennung der Anderen sowie die Fähigkeit, sich in Beziehungen auszudrücken und sich von Rollenerwartungen zu lösen.</w:t>
      </w:r>
    </w:p>
    <w:p w14:paraId="61A295E8" w14:textId="77777777" w:rsidR="00CF7336" w:rsidRPr="00CF7336" w:rsidRDefault="00CF7336" w:rsidP="00CF7336">
      <w:pPr>
        <w:pStyle w:val="FlietextREMI"/>
      </w:pPr>
      <w:r w:rsidRPr="00CF7336">
        <w:t>Alltagspolitik zeigt sich hier im Umgang mit Normen: Menschen übernehmen Regeln, befolgen sie, stellen sie infrage, missachten sie oder entwickeln sie weiter. Dabei unterscheiden wir zwei Modi: den Solidaritätscode und den Geltungscode.</w:t>
      </w:r>
    </w:p>
    <w:p w14:paraId="355DC03F" w14:textId="0703092A" w:rsidR="00CF7336" w:rsidRPr="00CF7336" w:rsidRDefault="00CF7336" w:rsidP="00CF7336">
      <w:pPr>
        <w:pStyle w:val="FlietextREMI"/>
      </w:pPr>
      <w:r w:rsidRPr="00CF7336">
        <w:t>Der Solidaritätscode meint die trotz aller Konflikte oft selbstverständliche Fürsorge und Verantwortungsübernahme in nahen Beziehungen und Gruppen (vgl. Meyer, 2003, S. 44</w:t>
      </w:r>
      <w:r w:rsidR="00FE599F">
        <w:t> ff.</w:t>
      </w:r>
      <w:r w:rsidRPr="00CF7336">
        <w:t>). Hier geht es um tatsächlichen oder unterstellten Konsens. Die Förderung von Ich-Stärke, Solidarität und Zusammenhalt nennen wir soziales Lernen. Für eine inklusive Politikdidaktik gehört es dazu, weil hier Respekt, Toleranz und Kompromissfähigkeit ebenso erfahrbar werden wie Minderheitenschutz und Meinungsfreiheit; darin zeigen sich Überschneidungen zur Demokratiepädagogik (vgl. Brügelmann, 2020, S. 16</w:t>
      </w:r>
      <w:r w:rsidR="00FE599F">
        <w:t> ff.</w:t>
      </w:r>
      <w:r w:rsidRPr="00CF7336">
        <w:t>; KMK, 2018).</w:t>
      </w:r>
    </w:p>
    <w:p w14:paraId="68A4F7FE" w14:textId="381AFCDC" w:rsidR="00CF7336" w:rsidRPr="00CF7336" w:rsidRDefault="00CF7336" w:rsidP="00CF7336">
      <w:pPr>
        <w:pStyle w:val="FlietextREMI"/>
      </w:pPr>
      <w:r w:rsidRPr="00CF7336">
        <w:t>Zugleich zeigt Forschung, dass prosoziales Lernen allein noch kein Politikverständnis erzeugt. Dafür muss auch die bewusste Regelung von Konflikten eingeübt werden (vgl. Reinhardt, 2009a). Dazu gehören, wie auch der KMK-Beschluss betont, die Auseinandersetzung mit „ausgrenzenden, menschenverachtenden und antidemokratischen Grundpositionen“ sowie die Förderung von Ambiguitätstoleranz (KMK, 2018, S.2</w:t>
      </w:r>
      <w:r w:rsidR="00FE599F">
        <w:t> ff.</w:t>
      </w:r>
      <w:r w:rsidRPr="00CF7336">
        <w:t>). Schon Kinder zwischen drei und fünf Jahren urteilen bei Verteilungsfragen differenzierter, wenn sie ihre Position begründen oder Widerspruch erfahren (vgl. Li &amp; Tomasello, 2022).</w:t>
      </w:r>
    </w:p>
    <w:p w14:paraId="1BCAB393" w14:textId="426D51E7" w:rsidR="00CF7336" w:rsidRPr="00CF7336" w:rsidRDefault="00CF7336" w:rsidP="00CF7336">
      <w:pPr>
        <w:pStyle w:val="FlietextREMI"/>
      </w:pPr>
      <w:r w:rsidRPr="00CF7336">
        <w:t>Der Geltungscode bezeichnet Abgrenzungen gegenüber anderen, die anders sprechen, leben, lieben, essen, aussehen oder denken (vgl. Meyer, 2003, S. 44</w:t>
      </w:r>
      <w:r w:rsidR="00FE599F">
        <w:t> ff.</w:t>
      </w:r>
      <w:r w:rsidRPr="00CF7336">
        <w:t>). Dahinter steht die Frage, ob und warum die eigenen Werte für andere verbindlich sein sollen. Antidemokratisch wird dieser Code, wenn Menschen abgewertet, unterdrückt oder ihnen grundlegende Rechte abgesprochen werden.</w:t>
      </w:r>
    </w:p>
    <w:p w14:paraId="4A57E23F" w14:textId="77777777" w:rsidR="00CF7336" w:rsidRPr="00CF7336" w:rsidRDefault="00CF7336" w:rsidP="00CF7336">
      <w:pPr>
        <w:pStyle w:val="FlietextREMI"/>
      </w:pPr>
      <w:r w:rsidRPr="00CF7336">
        <w:t>Politisch relevant werden solche Aushandlungen, wenn sich in ihnen Konfliktlinien zeigen, die auch institutionell bedeutsam sind, etwa Macht, Verantwortung, Fürsorge, Verteilung, Eigentum, Gender, Umwelt, Religion, Strafe oder Migration. Von alltagspolitischem Handeln sprechen wir, wenn sich Beteiligte ausdrücklich und mit einem über die Situation hinausweisenden Regelungsanspruch auf solche Konfliktlinien beziehen. In solchen Auseinandersetzungen werden politische Grundorientierungen sichtbar.</w:t>
      </w:r>
    </w:p>
    <w:p w14:paraId="4509350C" w14:textId="77777777" w:rsidR="00CF7336" w:rsidRDefault="00CF7336" w:rsidP="00613361">
      <w:pPr>
        <w:pStyle w:val="FlietextREMI"/>
      </w:pPr>
    </w:p>
    <w:p w14:paraId="09E706D5" w14:textId="77777777" w:rsidR="00CF7336" w:rsidRPr="000106A7" w:rsidRDefault="00CF7336" w:rsidP="00CF7336">
      <w:pPr>
        <w:pStyle w:val="ZwischenheadlineREMI"/>
      </w:pPr>
      <w:r w:rsidRPr="000106A7">
        <w:t>2. Öffentlicher Handlungs- und Deutungsraum</w:t>
      </w:r>
    </w:p>
    <w:p w14:paraId="0E1FFE28" w14:textId="77777777" w:rsidR="00CF7336" w:rsidRPr="000106A7" w:rsidRDefault="00CF7336" w:rsidP="00CF7336">
      <w:pPr>
        <w:pStyle w:val="FlietextREMI"/>
      </w:pPr>
      <w:r w:rsidRPr="000106A7">
        <w:t xml:space="preserve">In der Mitte des Modells der vier politischen Räume (Abb. 1) steht das didaktische Dreieck. Es markiert den Bereich, in dem zwischen den anderen Räumen vermittelt wird. Hier sind nicht nur Fachdidaktik, Medien und Kultur angesiedelt, sondern auch gesellschaftliche Akteurinnen, die </w:t>
      </w:r>
      <w:r w:rsidRPr="000106A7">
        <w:lastRenderedPageBreak/>
        <w:t>Öffentlichkeit gezielt nutzen, um Probleme sichtbar zu machen und auf Politik einzuwirken, etwa Nichtregierungsorganisationen und soziale Bewegungen.</w:t>
      </w:r>
    </w:p>
    <w:p w14:paraId="7C65FB4D" w14:textId="77777777" w:rsidR="00CF7336" w:rsidRDefault="00CF7336" w:rsidP="00CF7336">
      <w:pPr>
        <w:pStyle w:val="FlietextREMI"/>
      </w:pPr>
      <w:r w:rsidRPr="000106A7">
        <w:t xml:space="preserve">Zum öffentlichen Raum gehören außerdem Meso-Institutionen wie Kitas, Schulen, Polizei, Rettungsdienste oder Feuerwehr. Sie gehören nicht zum engeren staatlichen Herrschaftsapparat, machen aber erfahrbar, dass es Regeln und Probleme gibt, die über Familie, Freundeskreis oder Peergroup hinausgehen. Auch Vereine zeigen mit ihren Geschäftsordnungen bereits kleine Formen organisierter Öffentlichkeit und Entscheidung. Hier haben deshalb auch Zivilgesellschaft und Zivilcourage ihren Ort. Der öffentliche Raum beginnt dort, wo Menschen wahrnehmen, dass Probleme nicht mehr nur privat sind, sondern viele betreffen oder öffentlich verhandelt werden müssen. Dazu gehören auch Versuche, andere zu überzeugen, Interessen auszugleichen und Aufmerksamkeit für ein Thema zu schaffen. Gerade für kleine Kinder oder für Lernende mit basalem oder elementarem Zugang ist dieser Raum pädagogisch anspruchsvoll, weil sie sich meist zuerst für das interessieren, was sie selbst unmittelbar betrifft </w:t>
      </w:r>
      <w:r w:rsidRPr="0073330F">
        <w:t>(vgl. Richter et al., 2017,</w:t>
      </w:r>
      <w:r w:rsidRPr="000106A7">
        <w:t xml:space="preserve"> </w:t>
      </w:r>
      <w:r>
        <w:t xml:space="preserve">S. </w:t>
      </w:r>
      <w:r w:rsidRPr="00A75719">
        <w:t>151</w:t>
      </w:r>
      <w:r w:rsidRPr="000106A7">
        <w:t>).</w:t>
      </w:r>
    </w:p>
    <w:p w14:paraId="5C05AD45" w14:textId="77777777" w:rsidR="00CF7336" w:rsidRDefault="00CF7336" w:rsidP="00CF7336">
      <w:pPr>
        <w:pStyle w:val="FlietextREMI"/>
      </w:pPr>
    </w:p>
    <w:p w14:paraId="7616B885" w14:textId="77777777" w:rsidR="00CF7336" w:rsidRPr="000106A7" w:rsidRDefault="00CF7336" w:rsidP="00CF7336">
      <w:pPr>
        <w:pStyle w:val="ZwischenheadlineREMI"/>
      </w:pPr>
      <w:r w:rsidRPr="000106A7">
        <w:t>3. Institutioneller Handlungs- und Deutungsraum</w:t>
      </w:r>
    </w:p>
    <w:p w14:paraId="462EC13C" w14:textId="77777777" w:rsidR="00CF7336" w:rsidRPr="000106A7" w:rsidRDefault="00CF7336" w:rsidP="00CF7336">
      <w:pPr>
        <w:pStyle w:val="FlietextREMI"/>
      </w:pPr>
      <w:r w:rsidRPr="000106A7">
        <w:t>Dieser Raum orientiert sich am professionellen Blick derjenigen, die in politisch relevanten Institutionen arbeiten, etwa in Parlamenten, Wirtschaftsunternehmen oder Gerichten. Hier geht es um Demokratie als Regierungs- bzw. Herrschaftsform. In diesem Raum werden Fälle und Konflikte bearbeitet, die über einzelne Personen hinausgehen, und es werden verbindliche Entscheidungen getroffen. Politikerinnen müssen beachten, ob ihre Entscheidungen Zustimmung und damit Macht stärken oder schwächen (Machtcode). Managerinnen werden vor allem am Gewinn gemessen (</w:t>
      </w:r>
      <w:proofErr w:type="spellStart"/>
      <w:r w:rsidRPr="000106A7">
        <w:t>Geldcode</w:t>
      </w:r>
      <w:proofErr w:type="spellEnd"/>
      <w:r w:rsidRPr="000106A7">
        <w:t>), Juristinnen an rechtsstaatlichen Maßstäben wie Verhältnismäßigkeit (Gerechtigkeitscode). Das Wissen, das nötig ist, um solche Logiken zu verstehen, nennen wir institutionelles Wissen.</w:t>
      </w:r>
    </w:p>
    <w:p w14:paraId="0AB7F277" w14:textId="77777777" w:rsidR="00CF7336" w:rsidRPr="000106A7" w:rsidRDefault="00CF7336" w:rsidP="00CF7336">
      <w:pPr>
        <w:pStyle w:val="FlietextREMI"/>
      </w:pPr>
      <w:r w:rsidRPr="000106A7">
        <w:t xml:space="preserve">Dieses Wissen bildet den Kern eines traditionellen Politikunterrichts mit engem institutionellen Politikbegriff. Es ist wichtig, um Macht kontrollieren, eigene Interessen einbringen und Verantwortung übernehmen zu können. Wer politische Institutionen nicht versteht, kann sich im politischen System schwer orientieren. Das schwache Verständnis </w:t>
      </w:r>
      <w:proofErr w:type="gramStart"/>
      <w:r w:rsidRPr="000106A7">
        <w:t>solcher abstrakter Vorgänge</w:t>
      </w:r>
      <w:proofErr w:type="gramEnd"/>
      <w:r w:rsidRPr="000106A7">
        <w:t xml:space="preserve"> gilt als ein Grund für Politik-, Parteien- und auch Demokratieverdrossenheit. Dieser Raum setzt viel abstraktes Vorwissen voraus. Über basale und elementare Zugänge ist er zunächst in seinen sinnlich erfassbaren Anteilen </w:t>
      </w:r>
      <w:proofErr w:type="spellStart"/>
      <w:r w:rsidRPr="000106A7">
        <w:t>aufschließbar</w:t>
      </w:r>
      <w:proofErr w:type="spellEnd"/>
      <w:r w:rsidRPr="000106A7">
        <w:t xml:space="preserve">, über </w:t>
      </w:r>
      <w:proofErr w:type="spellStart"/>
      <w:r w:rsidRPr="000106A7">
        <w:t>primare</w:t>
      </w:r>
      <w:proofErr w:type="spellEnd"/>
      <w:r w:rsidRPr="000106A7">
        <w:t xml:space="preserve"> und </w:t>
      </w:r>
      <w:proofErr w:type="spellStart"/>
      <w:r w:rsidRPr="000106A7">
        <w:t>sekundare</w:t>
      </w:r>
      <w:proofErr w:type="spellEnd"/>
      <w:r w:rsidRPr="000106A7">
        <w:t xml:space="preserve"> Zugänge zusätzlich in seinen abstrakten Funktionsweisen</w:t>
      </w:r>
      <w:r>
        <w:t>.</w:t>
      </w:r>
      <w:r w:rsidRPr="000106A7">
        <w:t xml:space="preserve"> </w:t>
      </w:r>
      <w:r w:rsidRPr="00F81A1E">
        <w:t>Mit Lawrence Kohlberg (1995) nennen wir das Verständnis demokratischer Institutionen als Voraussetzung friedlicher Konfliktlösung „konventionell“, die prinzipielle und theoriegeleitete Infragestellung und Erweiterung bestehender Demokratieformen dagegen „postkonventionell“.</w:t>
      </w:r>
    </w:p>
    <w:p w14:paraId="6A50FF46" w14:textId="77777777" w:rsidR="00CF7336" w:rsidRPr="000106A7" w:rsidRDefault="00CF7336" w:rsidP="00CF7336">
      <w:pPr>
        <w:pStyle w:val="FlietextREMI"/>
      </w:pPr>
    </w:p>
    <w:p w14:paraId="7E24AD06" w14:textId="77777777" w:rsidR="00CF7336" w:rsidRPr="000106A7" w:rsidRDefault="00CF7336" w:rsidP="00CF7336">
      <w:pPr>
        <w:pStyle w:val="ZwischenheadlineREMI"/>
      </w:pPr>
      <w:r w:rsidRPr="000106A7">
        <w:t>4. Sozialwissenschaftlicher Handlungs</w:t>
      </w:r>
      <w:r>
        <w:t xml:space="preserve">- und </w:t>
      </w:r>
      <w:r w:rsidRPr="000106A7">
        <w:t>Deutungsraum</w:t>
      </w:r>
    </w:p>
    <w:p w14:paraId="1271E311" w14:textId="77777777" w:rsidR="00CF7336" w:rsidRPr="000106A7" w:rsidRDefault="00CF7336" w:rsidP="00CF7336">
      <w:pPr>
        <w:pStyle w:val="FlietextREMI"/>
      </w:pPr>
      <w:r w:rsidRPr="000106A7">
        <w:t>Dieser Raum bezeichnet den theoretisch und methodisch geleiteten Meta-Blick auf lebensweltliches, öffentliches und institutionelles Handeln – und auch auf sozialwissenschaftliches Handeln selbst. Er ist deshalb mehr als bloße Abstraktion aus Alltagserfahrungen. Sozialwissenschaftliches Denken ist zugleich distanziert und beteiligt, weil Forschende selbst Teil der Gesellschaft sind. Der hier leitende „Wahrheitscode“ bedeutet nicht, dass Wissenschaftler</w:t>
      </w:r>
      <w:r>
        <w:t xml:space="preserve"> und Wissenschaftler</w:t>
      </w:r>
      <w:r w:rsidRPr="000106A7">
        <w:t>innen unfehlbar wären oder eine letzte Wahrheit besäßen. Gemeint ist vielmehr die gemeinsame Suche nach vorläufigen, intersubjektiv nachvollziehbaren Erkenntnissen. Dazu braucht es einen transparenten theoretisch-normativen Standpunkt und eine nachvollziehbare Methode.</w:t>
      </w:r>
    </w:p>
    <w:p w14:paraId="3620C543" w14:textId="77777777" w:rsidR="00CF7336" w:rsidRPr="000106A7" w:rsidRDefault="00CF7336" w:rsidP="00CF7336">
      <w:pPr>
        <w:pStyle w:val="FlietextREMI"/>
      </w:pPr>
      <w:r w:rsidRPr="000106A7">
        <w:t xml:space="preserve">Sozialwissenschaftliche Studien machen oft sichtbar, was im Alltag oder in Institutionen selbstverständlich erscheint und deshalb gar nicht weiter bemerkt wird. Deshalb kommen sie nicht selten </w:t>
      </w:r>
      <w:r w:rsidRPr="000106A7">
        <w:lastRenderedPageBreak/>
        <w:t xml:space="preserve">zu kontra-intuitiven Ergebnissen, also zu Einsichten, die dem Alltagsverstand widersprechen. So zeigt Forschung </w:t>
      </w:r>
      <w:r>
        <w:t>immer wieder</w:t>
      </w:r>
      <w:r w:rsidRPr="000106A7">
        <w:t xml:space="preserve">, dass ein </w:t>
      </w:r>
      <w:r>
        <w:t>Abtreibungsv</w:t>
      </w:r>
      <w:r w:rsidRPr="000106A7">
        <w:t>erbot die Abtreibungsquote eher erhöht oder jedenfalls nicht senkt, während Liberalisierungen langfristig oft mit mehr Aufklärung und einer Stärkung von Mädchen und Frauen verbunden sind. Auch der Ausbau von Straßen kann Staus verschärfen, weil dadurch zusätzlicher Autoverkehr entsteht. Solche Meta-Erkenntnisse schon in elementarisierter Form in inklusiven Politikunterricht einzubringen, ist didaktisch anspruchsvoll. Ein elaboriertes systemisch-postkonventionelles Denken, das auch die Entstehung und Angemessenheit von Wissen reflektiert, bleibt besonders voraussetzungsreich.</w:t>
      </w:r>
    </w:p>
    <w:p w14:paraId="223C7D20" w14:textId="77777777" w:rsidR="00CF7336" w:rsidRPr="000106A7" w:rsidRDefault="00CF7336" w:rsidP="00CF7336">
      <w:pPr>
        <w:pStyle w:val="FlietextREMI"/>
      </w:pPr>
    </w:p>
    <w:p w14:paraId="0598E9AE" w14:textId="77777777" w:rsidR="00CF7336" w:rsidRPr="000106A7" w:rsidRDefault="00CF7336" w:rsidP="00CF7336">
      <w:pPr>
        <w:pStyle w:val="FlietextREMI"/>
      </w:pPr>
      <w:r w:rsidRPr="000106A7">
        <w:t>Wir fassen zusammen: Das Politische lässt sich nur multiperspektivisch verstehen, als Zusammenspiel von lebensweltlichem, öffentlichem, institutionellem und sozialwissenschaftlich-systemischem Wissen. Das nennen wir den polyzentrischen oder inklusiven Politikbegriff. Grundlage ist ein weites Politikverständnis.</w:t>
      </w:r>
    </w:p>
    <w:p w14:paraId="6CEFC707" w14:textId="77777777" w:rsidR="00CF7336" w:rsidRDefault="00CF7336" w:rsidP="00613361">
      <w:pPr>
        <w:pStyle w:val="FlietextREMI"/>
      </w:pPr>
    </w:p>
    <w:p w14:paraId="425855A0" w14:textId="77777777" w:rsidR="00CF7336" w:rsidRPr="00253A85" w:rsidRDefault="00CF7336" w:rsidP="00CF7336">
      <w:pPr>
        <w:pStyle w:val="berschrift2"/>
      </w:pPr>
      <w:bookmarkStart w:id="8" w:name="_Toc231843959"/>
      <w:r w:rsidRPr="00D47209">
        <w:t>2.3 Fünf politische Kompetenzen</w:t>
      </w:r>
      <w:bookmarkEnd w:id="8"/>
    </w:p>
    <w:p w14:paraId="771287F8" w14:textId="77777777" w:rsidR="00CF7336" w:rsidRPr="00253A85" w:rsidRDefault="00CF7336" w:rsidP="00CF7336">
      <w:pPr>
        <w:pStyle w:val="FlietextREMI"/>
      </w:pPr>
      <w:r w:rsidRPr="00253A85">
        <w:t>Aus dieser räumlich differenzierten Bestimmung des Gegenstands lassen sich politische Kompetenzen nun genauer formulieren. Sie sind Werkzeuge, die Lernende über spezifische Aufgaben in diesen Räumen nach und nach erwerben, um sich dort immer selbstständiger orientieren und handeln zu können. Kompetenzen getrennt zu beschreiben, ist zwar immer eine analytische Vereinfachung, die reale Lernprozesse nur begrenzt abbildet. Zugleich ist diese Unterscheidung notwendig, um Lernen untersuchen und gezielt planen zu können.</w:t>
      </w:r>
    </w:p>
    <w:p w14:paraId="1CF71BBF" w14:textId="23319B77" w:rsidR="00CF7336" w:rsidRPr="00253A85" w:rsidRDefault="00CF7336" w:rsidP="00CF7336">
      <w:pPr>
        <w:pStyle w:val="FlietextREMI"/>
      </w:pPr>
      <w:r w:rsidRPr="0073330F">
        <w:rPr>
          <w:color w:val="000000" w:themeColor="text1"/>
        </w:rPr>
        <w:t xml:space="preserve">Das Modell der Fachgruppe Sozialwissenschaften für die KMK (vgl. Behrmann et al., 2004) ist aus unserer Sicht innerhalb der Politikdidaktik besonders differenziert und inklusionsoffen, weil es den in Lehrplänen verbreiteten Dreischritt von Analysekompetenz, Urteilskompetenz und Handlungskompetenz weiter ausdifferenziert (vgl. auch Jahr, 2019). Erstens wird die Perspektivenübernahme als eigene Kompetenz gefasst, die alle anderen Kompetenzen vorbereitet und unterstützt. </w:t>
      </w:r>
      <w:r w:rsidRPr="00492005">
        <w:rPr>
          <w:color w:val="000000" w:themeColor="text1"/>
        </w:rPr>
        <w:t>Unter Perspektivenübernahme bzw. Perspektivenwechsel verstehen wir sowohl das Verständnis für die Pluralität von Sichtweisen, aber auch die didaktische Anregung zur bewussten Aufgabe einseitiger Perspektiven, wenn sie bestimmte Menschengruppen diskriminieren oder ausschließlich privat auf öffentliche bedeutsame und politisch-institutionelle Zusammenhänge schauen.</w:t>
      </w:r>
      <w:r>
        <w:rPr>
          <w:color w:val="000000" w:themeColor="text1"/>
        </w:rPr>
        <w:t xml:space="preserve"> </w:t>
      </w:r>
      <w:r w:rsidRPr="0073330F">
        <w:rPr>
          <w:color w:val="000000" w:themeColor="text1"/>
        </w:rPr>
        <w:t>Zweitens wird politische Handlungsfähigkeit in mikropolitische Konfliktfähigkeit und makropolitische Partizipationskompetenz unterschieden. Drittens wird Urteilskompetenz als politisch-moralische Urteilsbildung verstanden und damit auch von subjektiven Werten her bestimmt; in diesem Sinne ist sie primär eine Selbstkompetenz (vgl. Petrik, 2013, S. 344</w:t>
      </w:r>
      <w:r w:rsidR="00FE599F">
        <w:rPr>
          <w:color w:val="000000" w:themeColor="text1"/>
        </w:rPr>
        <w:t> ff.</w:t>
      </w:r>
      <w:r w:rsidRPr="0073330F">
        <w:rPr>
          <w:color w:val="000000" w:themeColor="text1"/>
        </w:rPr>
        <w:t>). Davon abgegrenzt wird das Sachurteil als Ziel sozialwissenschaftlichen Analysierens. Ergänzt haben wir Anforderungen des sozialen Lernens, vor allem Selbstwahrnehmung und Selbstfürsorge als Voraussetzung de</w:t>
      </w:r>
      <w:r>
        <w:rPr>
          <w:color w:val="000000" w:themeColor="text1"/>
        </w:rPr>
        <w:t>s</w:t>
      </w:r>
      <w:r w:rsidRPr="0073330F">
        <w:rPr>
          <w:color w:val="000000" w:themeColor="text1"/>
        </w:rPr>
        <w:t xml:space="preserve"> Perspektiven</w:t>
      </w:r>
      <w:r>
        <w:rPr>
          <w:color w:val="000000" w:themeColor="text1"/>
        </w:rPr>
        <w:t>wechsels</w:t>
      </w:r>
      <w:r w:rsidRPr="0073330F">
        <w:rPr>
          <w:color w:val="000000" w:themeColor="text1"/>
        </w:rPr>
        <w:t xml:space="preserve"> sowie die Wahrnehmung eigener Interessen in der politisch-moralischen Urteilsbildung. Zudem haben wir den Katalog der „personalen und sozialen Kompetenzen“ aus dem Konzept der „Kinderstube der Demokratie“ integriert (vgl. Richter et al., 2017, S. 128</w:t>
      </w:r>
      <w:r w:rsidR="00FE599F">
        <w:rPr>
          <w:color w:val="000000" w:themeColor="text1"/>
        </w:rPr>
        <w:t> ff.</w:t>
      </w:r>
      <w:r w:rsidRPr="0073330F">
        <w:rPr>
          <w:color w:val="000000" w:themeColor="text1"/>
        </w:rPr>
        <w:t xml:space="preserve">). </w:t>
      </w:r>
      <w:r w:rsidRPr="00253A85">
        <w:t>So wird die normative demokratische Grundlage unseres Kompetenzmodells ausdrücklich sichtbar.</w:t>
      </w:r>
    </w:p>
    <w:p w14:paraId="26E97190" w14:textId="77777777" w:rsidR="00CF7336" w:rsidRDefault="00CF7336" w:rsidP="00613361">
      <w:pPr>
        <w:pStyle w:val="FlietextREMI"/>
      </w:pPr>
    </w:p>
    <w:p w14:paraId="54BECC88" w14:textId="77777777" w:rsidR="00CF7336" w:rsidRPr="00253A85" w:rsidRDefault="00CF7336" w:rsidP="00CF7336">
      <w:pPr>
        <w:pStyle w:val="p3"/>
        <w:rPr>
          <w:rFonts w:ascii="Arial" w:hAnsi="Arial" w:cs="Arial"/>
          <w:sz w:val="22"/>
          <w:szCs w:val="22"/>
        </w:rPr>
      </w:pPr>
      <w:r w:rsidRPr="00CF7336">
        <w:rPr>
          <w:rStyle w:val="FlietextfettREMI"/>
        </w:rPr>
        <w:t>1. Perspektivenwechsel (Selbstwahrnehmung und Selbstdistanzierung):</w:t>
      </w:r>
      <w:r w:rsidRPr="00253A85">
        <w:rPr>
          <w:rFonts w:ascii="Arial" w:hAnsi="Arial" w:cs="Arial"/>
          <w:b/>
          <w:bCs/>
          <w:sz w:val="22"/>
          <w:szCs w:val="22"/>
        </w:rPr>
        <w:t xml:space="preserve"> </w:t>
      </w:r>
      <w:r w:rsidRPr="00CF7336">
        <w:rPr>
          <w:rStyle w:val="FlietextREMIZeichen"/>
          <w:rFonts w:ascii="Calibri" w:hAnsi="Calibri" w:cs="Calibri"/>
        </w:rPr>
        <w:t>Fähigkeit, die eigene Perspektive im Sinne von Selbstachtung und Selbstsorge wahrzunehmen und anzuerkennen und auf dieser Grundlage andere Perspektiven und Rollen in problemhaltigen Situationen, bei</w:t>
      </w:r>
      <w:r w:rsidRPr="00CF7336">
        <w:rPr>
          <w:rStyle w:val="FlietextREMIZeichen"/>
        </w:rPr>
        <w:t xml:space="preserve"> </w:t>
      </w:r>
      <w:r w:rsidRPr="00CF7336">
        <w:rPr>
          <w:rStyle w:val="FlietextREMIZeichen"/>
          <w:rFonts w:ascii="Calibri" w:hAnsi="Calibri" w:cs="Calibri"/>
        </w:rPr>
        <w:lastRenderedPageBreak/>
        <w:t>Konfliktparteien und Funktionsträgern wahrzunehmen, zu verstehen, voneinander zu unterscheiden, probeweise einzunehmen und theoretisch zu verallgemeinern. Dazu gehören Empathie ebenso wie die Anbahnung von Zukunftsfähigkeit als globaler Perspektive auf Problemlagen.</w:t>
      </w:r>
    </w:p>
    <w:p w14:paraId="36B95BF7" w14:textId="77777777" w:rsidR="00CF7336" w:rsidRPr="00253A85" w:rsidRDefault="00CF7336" w:rsidP="00CF7336">
      <w:pPr>
        <w:pStyle w:val="p3"/>
        <w:rPr>
          <w:rFonts w:ascii="Arial" w:hAnsi="Arial" w:cs="Arial"/>
          <w:sz w:val="22"/>
          <w:szCs w:val="22"/>
        </w:rPr>
      </w:pPr>
      <w:r w:rsidRPr="00CF7336">
        <w:rPr>
          <w:rStyle w:val="FlietextfettREMI"/>
        </w:rPr>
        <w:t xml:space="preserve">2. Sozialwissenschaftliches Analysieren (Sachurteil): </w:t>
      </w:r>
      <w:r w:rsidRPr="00CF7336">
        <w:rPr>
          <w:rStyle w:val="FlietextREMIZeichen"/>
          <w:rFonts w:ascii="Calibri" w:hAnsi="Calibri" w:cs="Calibri"/>
        </w:rPr>
        <w:t>Fähigkeit, gesellschaftliche, wirtschaftliche und politische Probleme und Konflikte mithilfe sozialwissenschaftlicher Denkmodelle und empirischer Befunde auf Strukturen und Zusammenhänge hin zu untersuchen, um ein Sachurteil zu bilden. Dazu gehört auch, Sachurteile von Werturteilen unterscheiden zu lernen und die Rolle von Wissenschaft kritisch zu betrachten.</w:t>
      </w:r>
    </w:p>
    <w:p w14:paraId="0009F56A" w14:textId="77777777" w:rsidR="00CF7336" w:rsidRPr="00253A85" w:rsidRDefault="00CF7336" w:rsidP="00CF7336">
      <w:pPr>
        <w:pStyle w:val="p3"/>
        <w:rPr>
          <w:rFonts w:ascii="Arial" w:hAnsi="Arial" w:cs="Arial"/>
          <w:sz w:val="22"/>
          <w:szCs w:val="22"/>
        </w:rPr>
      </w:pPr>
      <w:r w:rsidRPr="00CF7336">
        <w:rPr>
          <w:rStyle w:val="FlietextfettREMI"/>
        </w:rPr>
        <w:t>3. Konfliktlösung (Demokratiefähigkeit):</w:t>
      </w:r>
      <w:r w:rsidRPr="00253A85">
        <w:rPr>
          <w:rFonts w:ascii="Arial" w:hAnsi="Arial" w:cs="Arial"/>
          <w:b/>
          <w:bCs/>
          <w:sz w:val="22"/>
          <w:szCs w:val="22"/>
        </w:rPr>
        <w:t xml:space="preserve"> </w:t>
      </w:r>
      <w:r w:rsidRPr="00CF7336">
        <w:rPr>
          <w:rStyle w:val="FlietextREMIZeichen"/>
          <w:rFonts w:ascii="Calibri" w:hAnsi="Calibri" w:cs="Calibri"/>
        </w:rPr>
        <w:t>Interaktive Fähigkeit, in mikro- und makropolitischen Auseinandersetzungen die eigene Position argumentativ zu vertreten, auf Gegenargumente angemessen einzugehen und demokratische Verfahren der Konfliktlösung einzusetzen und zu reflektieren, die Dissens, Konsens oder Kompromiss in begründeter Form ermöglichen. Dazu gehören Ambiguitäts- und Frustrationstoleranz sowie der bewusste Verzicht auf gewaltförmige Auseinandersetzungen.</w:t>
      </w:r>
    </w:p>
    <w:p w14:paraId="19189F74" w14:textId="77777777" w:rsidR="00CF7336" w:rsidRPr="00253A85" w:rsidRDefault="00CF7336" w:rsidP="00CF7336">
      <w:pPr>
        <w:pStyle w:val="p3"/>
        <w:rPr>
          <w:rFonts w:ascii="Arial" w:hAnsi="Arial" w:cs="Arial"/>
          <w:sz w:val="22"/>
          <w:szCs w:val="22"/>
        </w:rPr>
      </w:pPr>
      <w:r w:rsidRPr="00CF7336">
        <w:rPr>
          <w:rStyle w:val="FlietextfettREMI"/>
        </w:rPr>
        <w:t>4. Politisch-moralische Urteilsbildung (Selbstkompetenz):</w:t>
      </w:r>
      <w:r w:rsidRPr="00253A85">
        <w:rPr>
          <w:rFonts w:ascii="Arial" w:hAnsi="Arial" w:cs="Arial"/>
          <w:b/>
          <w:bCs/>
          <w:sz w:val="22"/>
          <w:szCs w:val="22"/>
        </w:rPr>
        <w:t xml:space="preserve"> </w:t>
      </w:r>
      <w:r w:rsidRPr="00CF7336">
        <w:rPr>
          <w:rStyle w:val="FlietextREMIZeichen"/>
          <w:rFonts w:ascii="Calibri" w:hAnsi="Calibri" w:cs="Calibri"/>
        </w:rPr>
        <w:t>Fähigkeit, eigene Interessen, Wertvorstellungen und Orientierungen wahrzunehmen und zu artikulieren, fremde Werte und politische Positionen zu analysieren und gegeneinander abzuwägen sowie daraus ein eigenes Werturteil und eine verallgemeinerungsfähige politische Identität zu entwickeln, zu begründen und zu reflektieren. Zentral ist dabei die Fähigkeit, zwischen demokratischen, menschenrechtsbasierten Einstellungen und antidemokratischen Ungleichwertigkeitsvorstellungen zu unterscheiden.</w:t>
      </w:r>
    </w:p>
    <w:p w14:paraId="60A9E49B" w14:textId="77777777" w:rsidR="00CF7336" w:rsidRPr="00253A85" w:rsidRDefault="00CF7336" w:rsidP="00CF7336">
      <w:pPr>
        <w:pStyle w:val="p3"/>
        <w:rPr>
          <w:rFonts w:ascii="Arial" w:hAnsi="Arial" w:cs="Arial"/>
          <w:sz w:val="22"/>
          <w:szCs w:val="22"/>
        </w:rPr>
      </w:pPr>
      <w:r w:rsidRPr="00CF7336">
        <w:rPr>
          <w:rStyle w:val="FlietextfettREMI"/>
        </w:rPr>
        <w:t>5. Partizipation (Organisationskompetenz):</w:t>
      </w:r>
      <w:r w:rsidRPr="00253A85">
        <w:rPr>
          <w:rFonts w:ascii="Arial" w:hAnsi="Arial" w:cs="Arial"/>
          <w:b/>
          <w:bCs/>
          <w:sz w:val="22"/>
          <w:szCs w:val="22"/>
        </w:rPr>
        <w:t xml:space="preserve"> </w:t>
      </w:r>
      <w:r w:rsidRPr="00CF7336">
        <w:rPr>
          <w:rStyle w:val="FlietextREMIZeichen"/>
          <w:rFonts w:ascii="Calibri" w:hAnsi="Calibri" w:cs="Calibri"/>
        </w:rPr>
        <w:t>Fähigkeit zur Teilnahme an sozialen Gruppen und Prozessen, an kommunaler Selbstverwaltung, sozialen und politischen Initiativen, innerbetrieblicher und innerorganisatorischer Mitbestimmung sowie an informellen und formalisierten Prozessen öffentlicher Meinungs- und Willensbildung. Dazu gehören Verantwortungsbereitschaft, Kooperationsfähigkeit, Zivilcourage, Solidarität und Gemeinsinn.</w:t>
      </w:r>
    </w:p>
    <w:p w14:paraId="6483B474" w14:textId="77777777" w:rsidR="00CF7336" w:rsidRDefault="00CF7336" w:rsidP="00613361">
      <w:pPr>
        <w:pStyle w:val="FlietextREMI"/>
      </w:pPr>
    </w:p>
    <w:p w14:paraId="1A6F8491" w14:textId="4A719D08" w:rsidR="00CF7336" w:rsidRPr="00CF7336" w:rsidRDefault="00CF7336" w:rsidP="00CF7336">
      <w:pPr>
        <w:pStyle w:val="FlietextREMI"/>
      </w:pPr>
      <w:r w:rsidRPr="00CF7336">
        <w:t>In Kindersprache können wir sie folgendermaßen ausdrücken:</w:t>
      </w:r>
    </w:p>
    <w:p w14:paraId="268EF0F6" w14:textId="77777777" w:rsidR="00CF7336" w:rsidRDefault="00CF7336" w:rsidP="00613361">
      <w:pPr>
        <w:pStyle w:val="FlietextREMI"/>
      </w:pPr>
    </w:p>
    <w:p w14:paraId="2933FF47" w14:textId="77777777" w:rsidR="00CF7336" w:rsidRPr="00253A85" w:rsidRDefault="00CF7336" w:rsidP="00CF7336">
      <w:pPr>
        <w:pStyle w:val="p1"/>
        <w:rPr>
          <w:rFonts w:ascii="Arial" w:hAnsi="Arial" w:cs="Arial"/>
          <w:sz w:val="22"/>
          <w:szCs w:val="22"/>
        </w:rPr>
      </w:pPr>
      <w:r w:rsidRPr="00CF7336">
        <w:rPr>
          <w:rStyle w:val="FlietextfettREMI"/>
        </w:rPr>
        <w:t>1. Perspektivenwechsel:</w:t>
      </w:r>
      <w:r w:rsidRPr="00253A85">
        <w:rPr>
          <w:rFonts w:ascii="Arial" w:hAnsi="Arial" w:cs="Arial"/>
          <w:b/>
          <w:bCs/>
          <w:sz w:val="22"/>
          <w:szCs w:val="22"/>
        </w:rPr>
        <w:t xml:space="preserve"> </w:t>
      </w:r>
      <w:r w:rsidRPr="00CF7336">
        <w:rPr>
          <w:rStyle w:val="FlietextREMIZeichen"/>
          <w:rFonts w:ascii="Calibri" w:hAnsi="Calibri" w:cs="Calibri"/>
        </w:rPr>
        <w:t>„Ich kann wahrnehmen, was ich selbst denke und fühle – und ich kann versuchen zu verstehen, was andere denken und fühlen.“</w:t>
      </w:r>
    </w:p>
    <w:p w14:paraId="4AD52042" w14:textId="77777777" w:rsidR="00CF7336" w:rsidRPr="00253A85" w:rsidRDefault="00CF7336" w:rsidP="00CF7336">
      <w:pPr>
        <w:pStyle w:val="p1"/>
        <w:rPr>
          <w:rFonts w:ascii="Arial" w:hAnsi="Arial" w:cs="Arial"/>
          <w:sz w:val="22"/>
          <w:szCs w:val="22"/>
        </w:rPr>
      </w:pPr>
      <w:r w:rsidRPr="00CF7336">
        <w:rPr>
          <w:rStyle w:val="FlietextfettREMI"/>
        </w:rPr>
        <w:t>2. Sozialwissenschaftliches Analysieren:</w:t>
      </w:r>
      <w:r w:rsidRPr="00253A85">
        <w:rPr>
          <w:rFonts w:ascii="Arial" w:hAnsi="Arial" w:cs="Arial"/>
          <w:b/>
          <w:bCs/>
          <w:sz w:val="22"/>
          <w:szCs w:val="22"/>
        </w:rPr>
        <w:t xml:space="preserve"> </w:t>
      </w:r>
      <w:r w:rsidRPr="00253A85">
        <w:rPr>
          <w:rFonts w:ascii="Arial" w:hAnsi="Arial" w:cs="Arial"/>
          <w:sz w:val="22"/>
          <w:szCs w:val="22"/>
        </w:rPr>
        <w:t>„</w:t>
      </w:r>
      <w:r w:rsidRPr="00CF7336">
        <w:rPr>
          <w:rStyle w:val="FlietextREMIZeichen"/>
          <w:rFonts w:ascii="Calibri" w:hAnsi="Calibri" w:cs="Calibri"/>
        </w:rPr>
        <w:t>Ich kann mit Fragen, Informationen und anderen Hilfsmitteln untersuchen, worum es bei einem Problem geht und warum es entstanden ist.“</w:t>
      </w:r>
    </w:p>
    <w:p w14:paraId="6D43592B" w14:textId="77777777" w:rsidR="00CF7336" w:rsidRPr="00253A85" w:rsidRDefault="00CF7336" w:rsidP="00CF7336">
      <w:pPr>
        <w:pStyle w:val="p1"/>
        <w:rPr>
          <w:rFonts w:ascii="Arial" w:hAnsi="Arial" w:cs="Arial"/>
          <w:sz w:val="22"/>
          <w:szCs w:val="22"/>
        </w:rPr>
      </w:pPr>
      <w:r w:rsidRPr="00CF7336">
        <w:rPr>
          <w:rStyle w:val="FlietextfettREMI"/>
        </w:rPr>
        <w:t>3. Konfliktlösung:</w:t>
      </w:r>
      <w:r w:rsidRPr="00253A85">
        <w:rPr>
          <w:rFonts w:ascii="Arial" w:hAnsi="Arial" w:cs="Arial"/>
          <w:b/>
          <w:bCs/>
          <w:sz w:val="22"/>
          <w:szCs w:val="22"/>
        </w:rPr>
        <w:t xml:space="preserve"> </w:t>
      </w:r>
      <w:r w:rsidRPr="00CF7336">
        <w:rPr>
          <w:rStyle w:val="FlietextREMIZeichen"/>
          <w:rFonts w:ascii="Calibri" w:hAnsi="Calibri" w:cs="Calibri"/>
        </w:rPr>
        <w:t>„Ich kann mit anderen nach fairen Regeln streiten und mithelfen, eine gute Lösung zu finden.“</w:t>
      </w:r>
    </w:p>
    <w:p w14:paraId="4BC0B49E" w14:textId="77777777" w:rsidR="00CF7336" w:rsidRPr="00253A85" w:rsidRDefault="00CF7336" w:rsidP="00CF7336">
      <w:pPr>
        <w:pStyle w:val="p1"/>
        <w:rPr>
          <w:rFonts w:ascii="Arial" w:hAnsi="Arial" w:cs="Arial"/>
          <w:sz w:val="22"/>
          <w:szCs w:val="22"/>
        </w:rPr>
      </w:pPr>
      <w:r w:rsidRPr="00CF7336">
        <w:rPr>
          <w:rStyle w:val="FlietextfettREMI"/>
        </w:rPr>
        <w:t>4. Politisch-moralische Urteilsbildung:</w:t>
      </w:r>
      <w:r w:rsidRPr="00253A85">
        <w:rPr>
          <w:rFonts w:ascii="Arial" w:hAnsi="Arial" w:cs="Arial"/>
          <w:b/>
          <w:bCs/>
          <w:sz w:val="22"/>
          <w:szCs w:val="22"/>
        </w:rPr>
        <w:t xml:space="preserve"> </w:t>
      </w:r>
      <w:r w:rsidRPr="00CF7336">
        <w:rPr>
          <w:rStyle w:val="FlietextREMIZeichen"/>
          <w:rFonts w:ascii="Calibri" w:hAnsi="Calibri" w:cs="Calibri"/>
        </w:rPr>
        <w:t>„Ich kann erkennen, welche Werte mir und anderen wichtig sind, und ich kann begründen, warum ich etwas gerecht oder ungerecht finde.“</w:t>
      </w:r>
    </w:p>
    <w:p w14:paraId="3ADDDDC0" w14:textId="77777777" w:rsidR="00CF7336" w:rsidRPr="00253A85" w:rsidRDefault="00CF7336" w:rsidP="00CF7336">
      <w:pPr>
        <w:pStyle w:val="p1"/>
        <w:rPr>
          <w:rFonts w:ascii="Arial" w:hAnsi="Arial" w:cs="Arial"/>
          <w:sz w:val="22"/>
          <w:szCs w:val="22"/>
        </w:rPr>
      </w:pPr>
      <w:r w:rsidRPr="00CF7336">
        <w:rPr>
          <w:rStyle w:val="FlietextfettREMI"/>
        </w:rPr>
        <w:t>5. Partizipation:</w:t>
      </w:r>
      <w:r w:rsidRPr="00253A85">
        <w:rPr>
          <w:rFonts w:ascii="Arial" w:hAnsi="Arial" w:cs="Arial"/>
          <w:b/>
          <w:bCs/>
          <w:sz w:val="22"/>
          <w:szCs w:val="22"/>
        </w:rPr>
        <w:t xml:space="preserve"> </w:t>
      </w:r>
      <w:r w:rsidRPr="00CF7336">
        <w:rPr>
          <w:rStyle w:val="FlietextREMIZeichen"/>
          <w:rFonts w:ascii="Calibri" w:hAnsi="Calibri" w:cs="Calibri"/>
        </w:rPr>
        <w:t>„Ich kann in Gruppen, in der Schule, in der Öffentlichkeit und in der Politik mitmachen, mitreden und mitentscheiden.“</w:t>
      </w:r>
    </w:p>
    <w:p w14:paraId="6C90EC1C" w14:textId="77777777" w:rsidR="00CF7336" w:rsidRDefault="00CF7336" w:rsidP="00CF7336">
      <w:pPr>
        <w:pStyle w:val="FlietextREMI"/>
      </w:pPr>
      <w:r>
        <w:lastRenderedPageBreak/>
        <w:t>Wie diese fünf politischen Kompetenzen sich potenziell entwickeln, soll im folgenden Stufenmodell skizziert werden, bevor dieses dann auf einzelne Basisinhalte angewendet wird.</w:t>
      </w:r>
    </w:p>
    <w:p w14:paraId="33D87A49" w14:textId="77777777" w:rsidR="00CF7336" w:rsidRPr="001252BC" w:rsidRDefault="00CF7336" w:rsidP="00CF7336">
      <w:pPr>
        <w:pStyle w:val="berschrift2"/>
        <w:rPr>
          <w:rFonts w:ascii="Arial" w:hAnsi="Arial" w:cs="Arial"/>
          <w:szCs w:val="28"/>
        </w:rPr>
      </w:pPr>
      <w:bookmarkStart w:id="9" w:name="_Toc231843960"/>
      <w:r w:rsidRPr="001252BC">
        <w:rPr>
          <w:rFonts w:ascii="Arial" w:hAnsi="Arial" w:cs="Arial"/>
          <w:szCs w:val="28"/>
        </w:rPr>
        <w:t>2.4 Übergreifendes Stufenmodell für den inklusiven Politikunterricht</w:t>
      </w:r>
      <w:bookmarkEnd w:id="9"/>
    </w:p>
    <w:p w14:paraId="4D587371" w14:textId="77777777" w:rsidR="00CF7336" w:rsidRPr="00253A85" w:rsidRDefault="00CF7336" w:rsidP="00CF7336">
      <w:pPr>
        <w:pStyle w:val="FlietextREMI"/>
      </w:pPr>
      <w:r w:rsidRPr="00253A85">
        <w:t>Die vier politischen Deutungs- und Handlungsräume beschreiben, worauf sich politisches Denken und Handeln beziehen kann: auf lebensweltliche, öffentliche, institutionelle und sozialwissenschaftliche Zusammenhänge. Sie markieren damit unterschiedliche Gegenstandsbereiche politischen Lernens und Handelns bis ins Erwachsenenalter. Mit ihnen nehmen soziale Komplexität und Wissensabhängigkeit zu.</w:t>
      </w:r>
    </w:p>
    <w:p w14:paraId="55519F66" w14:textId="77777777" w:rsidR="00CF7336" w:rsidRPr="00253A85" w:rsidRDefault="00CF7336" w:rsidP="00CF7336">
      <w:pPr>
        <w:pStyle w:val="FlietextREMI"/>
      </w:pPr>
      <w:r w:rsidRPr="00253A85">
        <w:t>Davon zu unterscheiden ist die Frage, wie Menschen diese Räume erschließen können. Hier setzen wir mit den inklusiven Zugängen an. Sie beschreiben weder neue Räume noch starre Altersstufen, sondern unterschiedliche Weisen, sich politische Situationen, Probleme und Zusammenhänge anzueignen. Zugänge sind also Formen der Erschließung. Sie bestimmen, mit welcher Art von Wahrnehmung, Interaktion, Abstraktion und Reflexion Menschen sich in den vier politischen Räumen bewegen können.</w:t>
      </w:r>
    </w:p>
    <w:p w14:paraId="375CF4BB" w14:textId="4C1D6A4C" w:rsidR="00CF7336" w:rsidRPr="006A0873" w:rsidRDefault="00CF7336" w:rsidP="00CF7336">
      <w:pPr>
        <w:pStyle w:val="FlietextREMI"/>
      </w:pPr>
      <w:r w:rsidRPr="00253A85">
        <w:t xml:space="preserve">Anknüpfen können wir </w:t>
      </w:r>
      <w:r w:rsidRPr="006A0873">
        <w:t>dabei an den Entwurf der Fachgruppe Sozialwissenschaften für die KMK (vgl. Behrmann et al., 2004, S. 336</w:t>
      </w:r>
      <w:r w:rsidR="00FE599F">
        <w:t> ff.</w:t>
      </w:r>
      <w:r w:rsidRPr="006A0873">
        <w:t>). Dieser unterscheidet – in Anlehnung an Kohlbergs Entwicklungsmodell, aber bereits altersunabhängig gedacht – drei „entwicklungslogische Niveaus“: personal (vorkonventionell), institutionell (konventionell) und systemisch (postkonventionell). Die Autorengruppe Fachdidaktik (2026, S. 167</w:t>
      </w:r>
      <w:r w:rsidR="00FE599F">
        <w:t> ff.</w:t>
      </w:r>
      <w:r w:rsidRPr="006A0873">
        <w:t>) ergänzt schließlich das „öffentliche“ bzw. interaktive Zwischenniveau (vgl. ausführlich Petrik, 2013, S. 341</w:t>
      </w:r>
      <w:r w:rsidR="00FE599F">
        <w:t> ff.</w:t>
      </w:r>
      <w:r w:rsidRPr="006A0873">
        <w:t xml:space="preserve">). </w:t>
      </w:r>
    </w:p>
    <w:p w14:paraId="04257A43" w14:textId="77777777" w:rsidR="00CF7336" w:rsidRPr="00D36A4A" w:rsidRDefault="00CF7336" w:rsidP="00D36A4A">
      <w:pPr>
        <w:pStyle w:val="FlietextREMI"/>
      </w:pPr>
      <w:r w:rsidRPr="006A0873">
        <w:t xml:space="preserve">Diesen Ansatz erweitern wir nun um inklusive Zugänge im Sinne der „Reckahner Modelle zur inklusiven Unterrichtsplanung“ (vgl. </w:t>
      </w:r>
      <w:r w:rsidRPr="0071558B">
        <w:t>Geiling &amp; Hehn-Oldiges</w:t>
      </w:r>
      <w:r w:rsidRPr="006A0873">
        <w:t>, 202</w:t>
      </w:r>
      <w:r>
        <w:t>2</w:t>
      </w:r>
      <w:r w:rsidRPr="006A0873">
        <w:t>).</w:t>
      </w:r>
      <w:r w:rsidRPr="00253A85">
        <w:t xml:space="preserve"> </w:t>
      </w:r>
      <w:r w:rsidRPr="00253A85">
        <w:rPr>
          <w:bCs/>
          <w:i/>
        </w:rPr>
        <w:t>Basal</w:t>
      </w:r>
      <w:r w:rsidRPr="00253A85">
        <w:rPr>
          <w:bCs/>
        </w:rPr>
        <w:t xml:space="preserve"> nennen wir personal, weil hier die Wahrnehmung eigener Bedürfnisse und unmittelbarer Betroffenheit im Vordergrund steht. </w:t>
      </w:r>
      <w:r w:rsidRPr="00253A85">
        <w:rPr>
          <w:bCs/>
          <w:i/>
        </w:rPr>
        <w:t xml:space="preserve">Elementar </w:t>
      </w:r>
      <w:r w:rsidRPr="00253A85">
        <w:rPr>
          <w:bCs/>
        </w:rPr>
        <w:t xml:space="preserve">nennen wir interaktiv, weil hier der Austausch mit anderen und die gemeinsame Aushandlung von Situationen und Regeln hinzukommen. </w:t>
      </w:r>
      <w:r w:rsidRPr="00253A85">
        <w:rPr>
          <w:bCs/>
          <w:i/>
        </w:rPr>
        <w:t xml:space="preserve">Primar </w:t>
      </w:r>
      <w:r w:rsidRPr="00253A85">
        <w:rPr>
          <w:bCs/>
        </w:rPr>
        <w:t xml:space="preserve">nennen wir koordinativ, weil hier Regeln, Verfahren und organisierte Zusammenhänge bewusster aufeinander bezogen werden können. </w:t>
      </w:r>
      <w:proofErr w:type="spellStart"/>
      <w:r w:rsidRPr="00253A85">
        <w:rPr>
          <w:bCs/>
          <w:i/>
        </w:rPr>
        <w:t>Sekundar</w:t>
      </w:r>
      <w:proofErr w:type="spellEnd"/>
      <w:r w:rsidRPr="00253A85">
        <w:rPr>
          <w:bCs/>
        </w:rPr>
        <w:t xml:space="preserve"> nennen wir meta-reflexiv, weil hier politische Wirklichkeit begrifflich, verallgemeinernd und in Ansätzen systematisch gedeutet werden kann</w:t>
      </w:r>
      <w:r w:rsidRPr="00D36A4A">
        <w:t>.</w:t>
      </w:r>
      <w:r w:rsidRPr="00D36A4A">
        <w:rPr>
          <w:rStyle w:val="s1"/>
        </w:rPr>
        <w:t xml:space="preserve"> Die vier Zugänge bauen dabei aufeinander auf, ohne starre Entwicklungsstufen zu bilden.</w:t>
      </w:r>
    </w:p>
    <w:p w14:paraId="2CD00507" w14:textId="77777777" w:rsidR="00CF7336" w:rsidRDefault="00CF7336" w:rsidP="00D36A4A">
      <w:pPr>
        <w:pStyle w:val="FlietextREMI"/>
      </w:pPr>
      <w:r w:rsidRPr="00D36A4A">
        <w:rPr>
          <w:rStyle w:val="s2"/>
        </w:rPr>
        <w:t>Zur Orientierung zeigt die folgende Matrix in vereinfachter Form, wie die vier Zugänge prinzipiell in allen vier politischen Räumen vorkommen können.</w:t>
      </w:r>
      <w:r w:rsidRPr="00D36A4A">
        <w:t xml:space="preserve"> Sie beschreibt keine vollständigen Lernziele, sondern exemplarische Formen der Erschließung. So wird sichtbar, dass Zugänge und Räume nicht deckungsgleich sind: Ein sekundärer Zugang zum</w:t>
      </w:r>
      <w:r w:rsidRPr="00253A85">
        <w:t xml:space="preserve"> lebensweltlichen Raum ist etwas anderes als sozialwissenschaftliches Wissen, und auch basale oder elementare Zugänge können sich auf institutionelle oder sozialwissenschaftliche Zusammenhänge richten</w:t>
      </w:r>
      <w:r>
        <w:t xml:space="preserve">. </w:t>
      </w:r>
      <w:r w:rsidRPr="00F80F14">
        <w:t>Die Zuordnung erfolgt idealtypisch; einzelne Themen wie Gerichte oder Rechte können je nach Perspektive auch in mehreren Räumen bedeutsam werden</w:t>
      </w:r>
      <w:r w:rsidRPr="00253A85">
        <w:t>:</w:t>
      </w:r>
    </w:p>
    <w:p w14:paraId="6153A2C8" w14:textId="73A1B0DB" w:rsidR="001E687E" w:rsidRDefault="001E687E">
      <w:pPr>
        <w:pBdr>
          <w:top w:val="none" w:sz="0" w:space="0" w:color="auto"/>
          <w:left w:val="none" w:sz="0" w:space="0" w:color="auto"/>
          <w:bottom w:val="none" w:sz="0" w:space="0" w:color="auto"/>
          <w:right w:val="none" w:sz="0" w:space="0" w:color="auto"/>
          <w:between w:val="none" w:sz="0" w:space="0" w:color="auto"/>
        </w:pBdr>
        <w:rPr>
          <w:rFonts w:eastAsia="Arial"/>
          <w:color w:val="000000"/>
        </w:rPr>
      </w:pPr>
      <w:r>
        <w:br w:type="page"/>
      </w:r>
    </w:p>
    <w:p w14:paraId="1D0AAB6F" w14:textId="77777777" w:rsidR="00D36A4A" w:rsidRDefault="00D36A4A" w:rsidP="00D36A4A">
      <w:pPr>
        <w:pStyle w:val="FlietextREMI"/>
      </w:pPr>
    </w:p>
    <w:tbl>
      <w:tblPr>
        <w:tblStyle w:val="Tabellenraster"/>
        <w:tblW w:w="0" w:type="auto"/>
        <w:tblLook w:val="04A0" w:firstRow="1" w:lastRow="0" w:firstColumn="1" w:lastColumn="0" w:noHBand="0" w:noVBand="1"/>
      </w:tblPr>
      <w:tblGrid>
        <w:gridCol w:w="1129"/>
        <w:gridCol w:w="1985"/>
        <w:gridCol w:w="1984"/>
        <w:gridCol w:w="1985"/>
        <w:gridCol w:w="1973"/>
      </w:tblGrid>
      <w:tr w:rsidR="00D36A4A" w:rsidRPr="005E2E02" w14:paraId="4D76E178" w14:textId="77777777" w:rsidTr="006D50CE">
        <w:tc>
          <w:tcPr>
            <w:tcW w:w="1129" w:type="dxa"/>
          </w:tcPr>
          <w:p w14:paraId="146D14C0" w14:textId="77777777" w:rsidR="00D36A4A" w:rsidRPr="005E2E02" w:rsidRDefault="00D36A4A" w:rsidP="006D50CE">
            <w:pPr>
              <w:autoSpaceDE w:val="0"/>
              <w:autoSpaceDN w:val="0"/>
              <w:adjustRightInd w:val="0"/>
              <w:jc w:val="center"/>
              <w:rPr>
                <w:rFonts w:ascii="Arial" w:hAnsi="Arial" w:cs="Arial"/>
                <w:b/>
                <w:sz w:val="18"/>
                <w:szCs w:val="18"/>
              </w:rPr>
            </w:pPr>
            <w:r w:rsidRPr="005E2E02">
              <w:rPr>
                <w:rFonts w:ascii="Arial" w:hAnsi="Arial" w:cs="Arial"/>
                <w:b/>
                <w:sz w:val="18"/>
                <w:szCs w:val="18"/>
              </w:rPr>
              <w:t>Zugang \ Raum</w:t>
            </w:r>
          </w:p>
        </w:tc>
        <w:tc>
          <w:tcPr>
            <w:tcW w:w="1985" w:type="dxa"/>
          </w:tcPr>
          <w:p w14:paraId="37C1D8BA" w14:textId="77777777" w:rsidR="00D36A4A" w:rsidRPr="005E2E02" w:rsidRDefault="00D36A4A" w:rsidP="006D50CE">
            <w:pPr>
              <w:autoSpaceDE w:val="0"/>
              <w:autoSpaceDN w:val="0"/>
              <w:adjustRightInd w:val="0"/>
              <w:jc w:val="center"/>
              <w:rPr>
                <w:rFonts w:ascii="Arial" w:hAnsi="Arial" w:cs="Arial"/>
                <w:b/>
                <w:sz w:val="18"/>
                <w:szCs w:val="18"/>
              </w:rPr>
            </w:pPr>
            <w:r w:rsidRPr="005E2E02">
              <w:rPr>
                <w:rFonts w:ascii="Arial" w:hAnsi="Arial" w:cs="Arial"/>
                <w:b/>
                <w:sz w:val="18"/>
                <w:szCs w:val="18"/>
              </w:rPr>
              <w:t>1. Lebensweltlicher Raum</w:t>
            </w:r>
          </w:p>
        </w:tc>
        <w:tc>
          <w:tcPr>
            <w:tcW w:w="1984" w:type="dxa"/>
          </w:tcPr>
          <w:p w14:paraId="22A41C48" w14:textId="77777777" w:rsidR="00D36A4A" w:rsidRPr="005E2E02" w:rsidRDefault="00D36A4A" w:rsidP="006D50CE">
            <w:pPr>
              <w:autoSpaceDE w:val="0"/>
              <w:autoSpaceDN w:val="0"/>
              <w:adjustRightInd w:val="0"/>
              <w:jc w:val="center"/>
              <w:rPr>
                <w:rFonts w:ascii="Arial" w:hAnsi="Arial" w:cs="Arial"/>
                <w:b/>
                <w:sz w:val="18"/>
                <w:szCs w:val="18"/>
              </w:rPr>
            </w:pPr>
            <w:r w:rsidRPr="005E2E02">
              <w:rPr>
                <w:rFonts w:ascii="Arial" w:hAnsi="Arial" w:cs="Arial"/>
                <w:b/>
                <w:sz w:val="18"/>
                <w:szCs w:val="18"/>
              </w:rPr>
              <w:t>2. Öffentlicher Raum</w:t>
            </w:r>
          </w:p>
        </w:tc>
        <w:tc>
          <w:tcPr>
            <w:tcW w:w="1985" w:type="dxa"/>
          </w:tcPr>
          <w:p w14:paraId="0CDDBF4A" w14:textId="77777777" w:rsidR="00D36A4A" w:rsidRPr="005E2E02" w:rsidRDefault="00D36A4A" w:rsidP="006D50CE">
            <w:pPr>
              <w:autoSpaceDE w:val="0"/>
              <w:autoSpaceDN w:val="0"/>
              <w:adjustRightInd w:val="0"/>
              <w:jc w:val="center"/>
              <w:rPr>
                <w:rFonts w:ascii="Arial" w:hAnsi="Arial" w:cs="Arial"/>
                <w:b/>
                <w:sz w:val="18"/>
                <w:szCs w:val="18"/>
              </w:rPr>
            </w:pPr>
            <w:r w:rsidRPr="005E2E02">
              <w:rPr>
                <w:rFonts w:ascii="Arial" w:hAnsi="Arial" w:cs="Arial"/>
                <w:b/>
                <w:sz w:val="18"/>
                <w:szCs w:val="18"/>
              </w:rPr>
              <w:t>3. Institutioneller Raum</w:t>
            </w:r>
          </w:p>
        </w:tc>
        <w:tc>
          <w:tcPr>
            <w:tcW w:w="1973" w:type="dxa"/>
          </w:tcPr>
          <w:p w14:paraId="32003826" w14:textId="77777777" w:rsidR="00D36A4A" w:rsidRPr="005E2E02" w:rsidRDefault="00D36A4A" w:rsidP="006D50CE">
            <w:pPr>
              <w:autoSpaceDE w:val="0"/>
              <w:autoSpaceDN w:val="0"/>
              <w:adjustRightInd w:val="0"/>
              <w:jc w:val="center"/>
              <w:rPr>
                <w:rFonts w:ascii="Arial" w:hAnsi="Arial" w:cs="Arial"/>
                <w:b/>
                <w:sz w:val="18"/>
                <w:szCs w:val="18"/>
              </w:rPr>
            </w:pPr>
            <w:r w:rsidRPr="005E2E02">
              <w:rPr>
                <w:rFonts w:ascii="Arial" w:hAnsi="Arial" w:cs="Arial"/>
                <w:b/>
                <w:sz w:val="18"/>
                <w:szCs w:val="18"/>
              </w:rPr>
              <w:t>4. Sozialwissenschaftlicher Raum</w:t>
            </w:r>
          </w:p>
        </w:tc>
      </w:tr>
      <w:tr w:rsidR="00D36A4A" w:rsidRPr="008A3954" w14:paraId="0BBF7772" w14:textId="77777777" w:rsidTr="006D50CE">
        <w:tc>
          <w:tcPr>
            <w:tcW w:w="1129" w:type="dxa"/>
          </w:tcPr>
          <w:p w14:paraId="64B4A65D" w14:textId="77777777" w:rsidR="00D36A4A" w:rsidRDefault="00D36A4A" w:rsidP="006D50CE">
            <w:pPr>
              <w:autoSpaceDE w:val="0"/>
              <w:autoSpaceDN w:val="0"/>
              <w:adjustRightInd w:val="0"/>
              <w:jc w:val="center"/>
              <w:rPr>
                <w:rFonts w:ascii="Arial" w:hAnsi="Arial" w:cs="Arial"/>
                <w:i/>
                <w:sz w:val="18"/>
                <w:szCs w:val="18"/>
              </w:rPr>
            </w:pPr>
            <w:r w:rsidRPr="005E2E02">
              <w:rPr>
                <w:rFonts w:ascii="Arial" w:hAnsi="Arial" w:cs="Arial"/>
                <w:i/>
                <w:sz w:val="18"/>
                <w:szCs w:val="18"/>
              </w:rPr>
              <w:t>basal /</w:t>
            </w:r>
          </w:p>
          <w:p w14:paraId="015F1B99" w14:textId="77777777" w:rsidR="00D36A4A" w:rsidRPr="005E2E02" w:rsidRDefault="00D36A4A" w:rsidP="006D50CE">
            <w:pPr>
              <w:autoSpaceDE w:val="0"/>
              <w:autoSpaceDN w:val="0"/>
              <w:adjustRightInd w:val="0"/>
              <w:jc w:val="center"/>
              <w:rPr>
                <w:rFonts w:ascii="Arial" w:hAnsi="Arial" w:cs="Arial"/>
                <w:i/>
                <w:sz w:val="18"/>
                <w:szCs w:val="18"/>
              </w:rPr>
            </w:pPr>
            <w:r w:rsidRPr="005E2E02">
              <w:rPr>
                <w:rFonts w:ascii="Arial" w:hAnsi="Arial" w:cs="Arial"/>
                <w:i/>
                <w:sz w:val="18"/>
                <w:szCs w:val="18"/>
              </w:rPr>
              <w:t>personal</w:t>
            </w:r>
          </w:p>
        </w:tc>
        <w:tc>
          <w:tcPr>
            <w:tcW w:w="1985" w:type="dxa"/>
          </w:tcPr>
          <w:p w14:paraId="38B27FF1" w14:textId="65BDC14A"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eigene Bedürfnisse und Stimmungen spüren und zeigen (</w:t>
            </w:r>
            <w:r w:rsidR="002E6194">
              <w:rPr>
                <w:rFonts w:ascii="Arial" w:hAnsi="Arial" w:cs="Arial"/>
                <w:sz w:val="18"/>
                <w:szCs w:val="18"/>
              </w:rPr>
              <w:t>z. B.</w:t>
            </w:r>
            <w:r w:rsidRPr="008A3954">
              <w:rPr>
                <w:rFonts w:ascii="Arial" w:hAnsi="Arial" w:cs="Arial"/>
                <w:sz w:val="18"/>
                <w:szCs w:val="18"/>
              </w:rPr>
              <w:t xml:space="preserve"> Hunger, Rückzug, Nähe, Unruhe)</w:t>
            </w:r>
          </w:p>
        </w:tc>
        <w:tc>
          <w:tcPr>
            <w:tcW w:w="1984" w:type="dxa"/>
          </w:tcPr>
          <w:p w14:paraId="32E325B5" w14:textId="7DDC6B5C"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eine gemeinsame Situation als viele betreffend erleben (</w:t>
            </w:r>
            <w:r w:rsidR="002E6194">
              <w:rPr>
                <w:rFonts w:ascii="Arial" w:hAnsi="Arial" w:cs="Arial"/>
                <w:sz w:val="18"/>
                <w:szCs w:val="18"/>
              </w:rPr>
              <w:t>z. B.</w:t>
            </w:r>
            <w:r w:rsidRPr="008A3954">
              <w:rPr>
                <w:rFonts w:ascii="Arial" w:hAnsi="Arial" w:cs="Arial"/>
                <w:sz w:val="18"/>
                <w:szCs w:val="18"/>
              </w:rPr>
              <w:t xml:space="preserve"> Lärm in der Gruppe, Unruhe vor der Mittagsruhe, Freude oder Ärger im Morgenkreis)</w:t>
            </w:r>
          </w:p>
        </w:tc>
        <w:tc>
          <w:tcPr>
            <w:tcW w:w="1985" w:type="dxa"/>
          </w:tcPr>
          <w:p w14:paraId="4F2A57EF" w14:textId="3F868668"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geregelte Rollen, Symbole und Entscheidungen sinnlich wahrnehmen (</w:t>
            </w:r>
            <w:r w:rsidR="002E6194">
              <w:rPr>
                <w:rFonts w:ascii="Arial" w:hAnsi="Arial" w:cs="Arial"/>
                <w:sz w:val="18"/>
                <w:szCs w:val="18"/>
              </w:rPr>
              <w:t>z. B.</w:t>
            </w:r>
            <w:r w:rsidRPr="008A3954">
              <w:rPr>
                <w:rFonts w:ascii="Arial" w:hAnsi="Arial" w:cs="Arial"/>
                <w:sz w:val="18"/>
                <w:szCs w:val="18"/>
              </w:rPr>
              <w:t xml:space="preserve"> Leitung entscheidet, Glocke signalisiert Beginn, Ampel/Flagge/Polizei als Ordnungssymbole)</w:t>
            </w:r>
          </w:p>
        </w:tc>
        <w:tc>
          <w:tcPr>
            <w:tcW w:w="1973" w:type="dxa"/>
          </w:tcPr>
          <w:p w14:paraId="267C5B18" w14:textId="56864532"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einfache Muster an Bildern, Fällen oder Daten wahrnehmen (</w:t>
            </w:r>
            <w:r w:rsidR="002E6194">
              <w:rPr>
                <w:rFonts w:ascii="Arial" w:hAnsi="Arial" w:cs="Arial"/>
                <w:sz w:val="18"/>
                <w:szCs w:val="18"/>
              </w:rPr>
              <w:t>z. B.</w:t>
            </w:r>
            <w:r w:rsidRPr="008A3954">
              <w:rPr>
                <w:rFonts w:ascii="Arial" w:hAnsi="Arial" w:cs="Arial"/>
                <w:sz w:val="18"/>
                <w:szCs w:val="18"/>
              </w:rPr>
              <w:t xml:space="preserve"> „viel/wenig“, „alle/allein“, „Streit/Frieden“, „darf/nicht darf“ in Bildkarten, Fotos oder einfachen Diagrammen)</w:t>
            </w:r>
          </w:p>
        </w:tc>
      </w:tr>
      <w:tr w:rsidR="00D36A4A" w:rsidRPr="008A3954" w14:paraId="02DCBE85" w14:textId="77777777" w:rsidTr="006D50CE">
        <w:tc>
          <w:tcPr>
            <w:tcW w:w="1129" w:type="dxa"/>
          </w:tcPr>
          <w:p w14:paraId="4B560E14" w14:textId="77777777" w:rsidR="00D36A4A" w:rsidRDefault="00D36A4A" w:rsidP="006D50CE">
            <w:pPr>
              <w:autoSpaceDE w:val="0"/>
              <w:autoSpaceDN w:val="0"/>
              <w:adjustRightInd w:val="0"/>
              <w:jc w:val="center"/>
              <w:rPr>
                <w:rFonts w:ascii="Arial" w:hAnsi="Arial" w:cs="Arial"/>
                <w:i/>
                <w:sz w:val="18"/>
                <w:szCs w:val="18"/>
              </w:rPr>
            </w:pPr>
            <w:r w:rsidRPr="005E2E02">
              <w:rPr>
                <w:rFonts w:ascii="Arial" w:hAnsi="Arial" w:cs="Arial"/>
                <w:i/>
                <w:sz w:val="18"/>
                <w:szCs w:val="18"/>
              </w:rPr>
              <w:t>elementar /</w:t>
            </w:r>
          </w:p>
          <w:p w14:paraId="3F6701E9" w14:textId="77777777" w:rsidR="00D36A4A" w:rsidRPr="005E2E02" w:rsidRDefault="00D36A4A" w:rsidP="006D50CE">
            <w:pPr>
              <w:autoSpaceDE w:val="0"/>
              <w:autoSpaceDN w:val="0"/>
              <w:adjustRightInd w:val="0"/>
              <w:jc w:val="center"/>
              <w:rPr>
                <w:rFonts w:ascii="Arial" w:hAnsi="Arial" w:cs="Arial"/>
                <w:i/>
                <w:sz w:val="18"/>
                <w:szCs w:val="18"/>
              </w:rPr>
            </w:pPr>
            <w:r w:rsidRPr="005E2E02">
              <w:rPr>
                <w:rFonts w:ascii="Arial" w:hAnsi="Arial" w:cs="Arial"/>
                <w:i/>
                <w:sz w:val="18"/>
                <w:szCs w:val="18"/>
              </w:rPr>
              <w:t>interaktiv</w:t>
            </w:r>
          </w:p>
        </w:tc>
        <w:tc>
          <w:tcPr>
            <w:tcW w:w="1985" w:type="dxa"/>
          </w:tcPr>
          <w:p w14:paraId="6DC13004" w14:textId="0142E406"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mit anderen aushandeln und einfache Regeln mittragen (</w:t>
            </w:r>
            <w:r w:rsidR="002E6194">
              <w:rPr>
                <w:rFonts w:ascii="Arial" w:hAnsi="Arial" w:cs="Arial"/>
                <w:sz w:val="18"/>
                <w:szCs w:val="18"/>
              </w:rPr>
              <w:t>z. B.</w:t>
            </w:r>
            <w:r w:rsidRPr="008A3954">
              <w:rPr>
                <w:rFonts w:ascii="Arial" w:hAnsi="Arial" w:cs="Arial"/>
                <w:sz w:val="18"/>
                <w:szCs w:val="18"/>
              </w:rPr>
              <w:t xml:space="preserve"> Spielzeug teilen, Reihenfolge klären, Spiel-Konflikt lösen)</w:t>
            </w:r>
          </w:p>
        </w:tc>
        <w:tc>
          <w:tcPr>
            <w:tcW w:w="1984" w:type="dxa"/>
          </w:tcPr>
          <w:p w14:paraId="275C0AA2" w14:textId="6E6F25AB"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eigene Anliegen zeigen und gemeinsam vertreten (</w:t>
            </w:r>
            <w:r w:rsidR="002E6194">
              <w:rPr>
                <w:rFonts w:ascii="Arial" w:hAnsi="Arial" w:cs="Arial"/>
                <w:sz w:val="18"/>
                <w:szCs w:val="18"/>
              </w:rPr>
              <w:t>z. B.</w:t>
            </w:r>
            <w:r w:rsidRPr="008A3954">
              <w:rPr>
                <w:rFonts w:ascii="Arial" w:hAnsi="Arial" w:cs="Arial"/>
                <w:sz w:val="18"/>
                <w:szCs w:val="18"/>
              </w:rPr>
              <w:t xml:space="preserve"> Mittagsruhe anders regeln, anderes Essen wünschen, Spielregeln verändern wollen)</w:t>
            </w:r>
          </w:p>
        </w:tc>
        <w:tc>
          <w:tcPr>
            <w:tcW w:w="1985" w:type="dxa"/>
          </w:tcPr>
          <w:p w14:paraId="1110A206" w14:textId="11D57625"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einfache Verfahren mitvollziehen (</w:t>
            </w:r>
            <w:r w:rsidR="002E6194">
              <w:rPr>
                <w:rFonts w:ascii="Arial" w:hAnsi="Arial" w:cs="Arial"/>
                <w:sz w:val="18"/>
                <w:szCs w:val="18"/>
              </w:rPr>
              <w:t>z. B.</w:t>
            </w:r>
            <w:r w:rsidRPr="008A3954">
              <w:rPr>
                <w:rFonts w:ascii="Arial" w:hAnsi="Arial" w:cs="Arial"/>
                <w:sz w:val="18"/>
                <w:szCs w:val="18"/>
              </w:rPr>
              <w:t xml:space="preserve"> Abstimmung, Klassenrat, Kinderparlament, Regelplakat)</w:t>
            </w:r>
          </w:p>
        </w:tc>
        <w:tc>
          <w:tcPr>
            <w:tcW w:w="1973" w:type="dxa"/>
          </w:tcPr>
          <w:p w14:paraId="46248A5C" w14:textId="49CD48C2"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einfache Deutungen vergleichen (</w:t>
            </w:r>
            <w:r w:rsidR="002E6194">
              <w:rPr>
                <w:rFonts w:ascii="Arial" w:hAnsi="Arial" w:cs="Arial"/>
                <w:sz w:val="18"/>
                <w:szCs w:val="18"/>
              </w:rPr>
              <w:t>z. B.</w:t>
            </w:r>
            <w:r w:rsidRPr="008A3954">
              <w:rPr>
                <w:rFonts w:ascii="Arial" w:hAnsi="Arial" w:cs="Arial"/>
                <w:sz w:val="18"/>
                <w:szCs w:val="18"/>
              </w:rPr>
              <w:t xml:space="preserve"> warum streiten zwei Kinder? warum ist etwas unfair?)</w:t>
            </w:r>
          </w:p>
        </w:tc>
      </w:tr>
      <w:tr w:rsidR="00D36A4A" w:rsidRPr="008A3954" w14:paraId="22CB841B" w14:textId="77777777" w:rsidTr="006D50CE">
        <w:tc>
          <w:tcPr>
            <w:tcW w:w="1129" w:type="dxa"/>
          </w:tcPr>
          <w:p w14:paraId="6985B8A6" w14:textId="77777777" w:rsidR="00D36A4A" w:rsidRDefault="00D36A4A" w:rsidP="006D50CE">
            <w:pPr>
              <w:autoSpaceDE w:val="0"/>
              <w:autoSpaceDN w:val="0"/>
              <w:adjustRightInd w:val="0"/>
              <w:jc w:val="center"/>
              <w:rPr>
                <w:rFonts w:ascii="Arial" w:hAnsi="Arial" w:cs="Arial"/>
                <w:i/>
                <w:sz w:val="18"/>
                <w:szCs w:val="18"/>
              </w:rPr>
            </w:pPr>
            <w:proofErr w:type="spellStart"/>
            <w:r w:rsidRPr="005E2E02">
              <w:rPr>
                <w:rFonts w:ascii="Arial" w:hAnsi="Arial" w:cs="Arial"/>
                <w:i/>
                <w:sz w:val="18"/>
                <w:szCs w:val="18"/>
              </w:rPr>
              <w:t>primar</w:t>
            </w:r>
            <w:proofErr w:type="spellEnd"/>
            <w:r w:rsidRPr="005E2E02">
              <w:rPr>
                <w:rFonts w:ascii="Arial" w:hAnsi="Arial" w:cs="Arial"/>
                <w:i/>
                <w:sz w:val="18"/>
                <w:szCs w:val="18"/>
              </w:rPr>
              <w:t xml:space="preserve"> /</w:t>
            </w:r>
          </w:p>
          <w:p w14:paraId="4A09AB52" w14:textId="77777777" w:rsidR="00D36A4A" w:rsidRPr="005E2E02" w:rsidRDefault="00D36A4A" w:rsidP="006D50CE">
            <w:pPr>
              <w:autoSpaceDE w:val="0"/>
              <w:autoSpaceDN w:val="0"/>
              <w:adjustRightInd w:val="0"/>
              <w:jc w:val="center"/>
              <w:rPr>
                <w:rFonts w:ascii="Arial" w:hAnsi="Arial" w:cs="Arial"/>
                <w:i/>
                <w:sz w:val="18"/>
                <w:szCs w:val="18"/>
              </w:rPr>
            </w:pPr>
            <w:r w:rsidRPr="005E2E02">
              <w:rPr>
                <w:rFonts w:ascii="Arial" w:hAnsi="Arial" w:cs="Arial"/>
                <w:i/>
                <w:sz w:val="18"/>
                <w:szCs w:val="18"/>
              </w:rPr>
              <w:t>koordinativ</w:t>
            </w:r>
          </w:p>
        </w:tc>
        <w:tc>
          <w:tcPr>
            <w:tcW w:w="1985" w:type="dxa"/>
          </w:tcPr>
          <w:p w14:paraId="6FFE52A9" w14:textId="69722773"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Regeln vergleichen, begründen und auf neue Situationen beziehen (</w:t>
            </w:r>
            <w:r w:rsidR="002E6194">
              <w:rPr>
                <w:rFonts w:ascii="Arial" w:hAnsi="Arial" w:cs="Arial"/>
                <w:sz w:val="18"/>
                <w:szCs w:val="18"/>
              </w:rPr>
              <w:t>z. B.</w:t>
            </w:r>
            <w:r w:rsidRPr="008A3954">
              <w:rPr>
                <w:rFonts w:ascii="Arial" w:hAnsi="Arial" w:cs="Arial"/>
                <w:sz w:val="18"/>
                <w:szCs w:val="18"/>
              </w:rPr>
              <w:t xml:space="preserve"> Familienregeln, Klassenregeln, Gruppenregeln)</w:t>
            </w:r>
          </w:p>
        </w:tc>
        <w:tc>
          <w:tcPr>
            <w:tcW w:w="1984" w:type="dxa"/>
          </w:tcPr>
          <w:p w14:paraId="0AB6107D" w14:textId="1BDA22AD"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gemeinsame Anliegen öffentlich vertreten (</w:t>
            </w:r>
            <w:r w:rsidR="002E6194">
              <w:rPr>
                <w:rFonts w:ascii="Arial" w:hAnsi="Arial" w:cs="Arial"/>
                <w:sz w:val="18"/>
                <w:szCs w:val="18"/>
              </w:rPr>
              <w:t>z. B.</w:t>
            </w:r>
            <w:r w:rsidRPr="008A3954">
              <w:rPr>
                <w:rFonts w:ascii="Arial" w:hAnsi="Arial" w:cs="Arial"/>
                <w:sz w:val="18"/>
                <w:szCs w:val="18"/>
              </w:rPr>
              <w:t xml:space="preserve"> Klassensprecherin, Beschwerde, Aushang, Schulversammlung)</w:t>
            </w:r>
          </w:p>
        </w:tc>
        <w:tc>
          <w:tcPr>
            <w:tcW w:w="1985" w:type="dxa"/>
          </w:tcPr>
          <w:p w14:paraId="05A33EE4" w14:textId="7FFA3D60"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Regeln, Ämter und Zuständigkeiten einordnen und aufeinander beziehen (</w:t>
            </w:r>
            <w:r w:rsidR="002E6194">
              <w:rPr>
                <w:rFonts w:ascii="Arial" w:hAnsi="Arial" w:cs="Arial"/>
                <w:sz w:val="18"/>
                <w:szCs w:val="18"/>
              </w:rPr>
              <w:t>z. B.</w:t>
            </w:r>
            <w:r w:rsidRPr="008A3954">
              <w:rPr>
                <w:rFonts w:ascii="Arial" w:hAnsi="Arial" w:cs="Arial"/>
                <w:sz w:val="18"/>
                <w:szCs w:val="18"/>
              </w:rPr>
              <w:t xml:space="preserve"> Schulleitung, Bürgermeisterin, Gericht, Bundestag)</w:t>
            </w:r>
          </w:p>
        </w:tc>
        <w:tc>
          <w:tcPr>
            <w:tcW w:w="1973" w:type="dxa"/>
          </w:tcPr>
          <w:p w14:paraId="62B05C23" w14:textId="40DBDCBC"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Begriffe und Befunde ordnen (</w:t>
            </w:r>
            <w:r w:rsidR="002E6194">
              <w:rPr>
                <w:rFonts w:ascii="Arial" w:hAnsi="Arial" w:cs="Arial"/>
                <w:sz w:val="18"/>
                <w:szCs w:val="18"/>
              </w:rPr>
              <w:t>z. B.</w:t>
            </w:r>
            <w:r w:rsidRPr="008A3954">
              <w:rPr>
                <w:rFonts w:ascii="Arial" w:hAnsi="Arial" w:cs="Arial"/>
                <w:sz w:val="18"/>
                <w:szCs w:val="18"/>
              </w:rPr>
              <w:t xml:space="preserve"> Gerechtigkeit, Wahl, Rechte, Armut, Klima; einfache Ergebnisse aus Umfragen oder Beobachtungen)</w:t>
            </w:r>
          </w:p>
        </w:tc>
      </w:tr>
      <w:tr w:rsidR="00D36A4A" w:rsidRPr="008A3954" w14:paraId="4F1EB8E7" w14:textId="77777777" w:rsidTr="006D50CE">
        <w:tc>
          <w:tcPr>
            <w:tcW w:w="1129" w:type="dxa"/>
          </w:tcPr>
          <w:p w14:paraId="7497CE08" w14:textId="77777777" w:rsidR="00D36A4A" w:rsidRDefault="00D36A4A" w:rsidP="006D50CE">
            <w:pPr>
              <w:autoSpaceDE w:val="0"/>
              <w:autoSpaceDN w:val="0"/>
              <w:adjustRightInd w:val="0"/>
              <w:jc w:val="center"/>
              <w:rPr>
                <w:rFonts w:ascii="Arial" w:hAnsi="Arial" w:cs="Arial"/>
                <w:i/>
                <w:sz w:val="18"/>
                <w:szCs w:val="18"/>
              </w:rPr>
            </w:pPr>
            <w:proofErr w:type="spellStart"/>
            <w:r w:rsidRPr="005E2E02">
              <w:rPr>
                <w:rFonts w:ascii="Arial" w:hAnsi="Arial" w:cs="Arial"/>
                <w:i/>
                <w:sz w:val="18"/>
                <w:szCs w:val="18"/>
              </w:rPr>
              <w:t>sekundar</w:t>
            </w:r>
            <w:proofErr w:type="spellEnd"/>
            <w:r w:rsidRPr="005E2E02">
              <w:rPr>
                <w:rFonts w:ascii="Arial" w:hAnsi="Arial" w:cs="Arial"/>
                <w:i/>
                <w:sz w:val="18"/>
                <w:szCs w:val="18"/>
              </w:rPr>
              <w:t xml:space="preserve"> /</w:t>
            </w:r>
          </w:p>
          <w:p w14:paraId="7EC7FB05" w14:textId="77777777" w:rsidR="00D36A4A" w:rsidRPr="005E2E02" w:rsidRDefault="00D36A4A" w:rsidP="006D50CE">
            <w:pPr>
              <w:autoSpaceDE w:val="0"/>
              <w:autoSpaceDN w:val="0"/>
              <w:adjustRightInd w:val="0"/>
              <w:jc w:val="center"/>
              <w:rPr>
                <w:rFonts w:ascii="Arial" w:hAnsi="Arial" w:cs="Arial"/>
                <w:i/>
                <w:sz w:val="18"/>
                <w:szCs w:val="18"/>
              </w:rPr>
            </w:pPr>
            <w:r w:rsidRPr="005E2E02">
              <w:rPr>
                <w:rFonts w:ascii="Arial" w:hAnsi="Arial" w:cs="Arial"/>
                <w:i/>
                <w:sz w:val="18"/>
                <w:szCs w:val="18"/>
              </w:rPr>
              <w:t>meta-reflexiv</w:t>
            </w:r>
          </w:p>
        </w:tc>
        <w:tc>
          <w:tcPr>
            <w:tcW w:w="1985" w:type="dxa"/>
          </w:tcPr>
          <w:p w14:paraId="58F5E13B" w14:textId="73EB833C"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lebensweltliche Muster reflektieren (</w:t>
            </w:r>
            <w:r w:rsidR="002E6194">
              <w:rPr>
                <w:rFonts w:ascii="Arial" w:hAnsi="Arial" w:cs="Arial"/>
                <w:sz w:val="18"/>
                <w:szCs w:val="18"/>
              </w:rPr>
              <w:t>z. B.</w:t>
            </w:r>
            <w:r w:rsidRPr="008A3954">
              <w:rPr>
                <w:rFonts w:ascii="Arial" w:hAnsi="Arial" w:cs="Arial"/>
                <w:sz w:val="18"/>
                <w:szCs w:val="18"/>
              </w:rPr>
              <w:t xml:space="preserve"> Macht, Geschlechterrollen, Ungleichheit im Alltag)</w:t>
            </w:r>
          </w:p>
        </w:tc>
        <w:tc>
          <w:tcPr>
            <w:tcW w:w="1984" w:type="dxa"/>
          </w:tcPr>
          <w:p w14:paraId="6BCE7C5B" w14:textId="54FD6294"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Öffentlichkeit als Vermittlungsraum analysieren (</w:t>
            </w:r>
            <w:r w:rsidR="002E6194">
              <w:rPr>
                <w:rFonts w:ascii="Arial" w:hAnsi="Arial" w:cs="Arial"/>
                <w:sz w:val="18"/>
                <w:szCs w:val="18"/>
              </w:rPr>
              <w:t>z. B.</w:t>
            </w:r>
            <w:r w:rsidRPr="008A3954">
              <w:rPr>
                <w:rFonts w:ascii="Arial" w:hAnsi="Arial" w:cs="Arial"/>
                <w:sz w:val="18"/>
                <w:szCs w:val="18"/>
              </w:rPr>
              <w:t xml:space="preserve"> Medien, Protest, NGOs, Schule als Meso-Institution)</w:t>
            </w:r>
          </w:p>
        </w:tc>
        <w:tc>
          <w:tcPr>
            <w:tcW w:w="1985" w:type="dxa"/>
          </w:tcPr>
          <w:p w14:paraId="6B85ACC9" w14:textId="155B9BAA"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Institutionen begrifflich deuten und kritisch reflektieren (</w:t>
            </w:r>
            <w:r w:rsidR="002E6194">
              <w:rPr>
                <w:rFonts w:ascii="Arial" w:hAnsi="Arial" w:cs="Arial"/>
                <w:sz w:val="18"/>
                <w:szCs w:val="18"/>
              </w:rPr>
              <w:t>z. B.</w:t>
            </w:r>
            <w:r w:rsidRPr="008A3954">
              <w:rPr>
                <w:rFonts w:ascii="Arial" w:hAnsi="Arial" w:cs="Arial"/>
                <w:sz w:val="18"/>
                <w:szCs w:val="18"/>
              </w:rPr>
              <w:t xml:space="preserve"> Gewaltenteilung, Rechtsstaat, Interessenvertretung)</w:t>
            </w:r>
          </w:p>
        </w:tc>
        <w:tc>
          <w:tcPr>
            <w:tcW w:w="1973" w:type="dxa"/>
          </w:tcPr>
          <w:p w14:paraId="0242936F" w14:textId="2D8DC084" w:rsidR="00D36A4A" w:rsidRPr="008A3954" w:rsidRDefault="00D36A4A" w:rsidP="006D50CE">
            <w:pPr>
              <w:autoSpaceDE w:val="0"/>
              <w:autoSpaceDN w:val="0"/>
              <w:adjustRightInd w:val="0"/>
              <w:jc w:val="both"/>
              <w:rPr>
                <w:rFonts w:ascii="Arial" w:hAnsi="Arial" w:cs="Arial"/>
                <w:sz w:val="18"/>
                <w:szCs w:val="18"/>
              </w:rPr>
            </w:pPr>
            <w:r w:rsidRPr="008A3954">
              <w:rPr>
                <w:rFonts w:ascii="Arial" w:hAnsi="Arial" w:cs="Arial"/>
                <w:sz w:val="18"/>
                <w:szCs w:val="18"/>
              </w:rPr>
              <w:t>Theorien, Methoden und Forschungsstände reflektieren (</w:t>
            </w:r>
            <w:r w:rsidR="002E6194">
              <w:rPr>
                <w:rFonts w:ascii="Arial" w:hAnsi="Arial" w:cs="Arial"/>
                <w:sz w:val="18"/>
                <w:szCs w:val="18"/>
              </w:rPr>
              <w:t>z. B.</w:t>
            </w:r>
            <w:r w:rsidRPr="008A3954">
              <w:rPr>
                <w:rFonts w:ascii="Arial" w:hAnsi="Arial" w:cs="Arial"/>
                <w:sz w:val="18"/>
                <w:szCs w:val="18"/>
              </w:rPr>
              <w:t xml:space="preserve"> Interviews, Statistiken, Deutungsmodelle zu sozialer Ungleichheit oder Demokratie)</w:t>
            </w:r>
          </w:p>
        </w:tc>
      </w:tr>
    </w:tbl>
    <w:p w14:paraId="5F93ADF9" w14:textId="77777777" w:rsidR="00D36A4A" w:rsidRPr="00253A85" w:rsidRDefault="00D36A4A" w:rsidP="00D36A4A">
      <w:pPr>
        <w:pStyle w:val="FlietextREMI"/>
      </w:pPr>
    </w:p>
    <w:p w14:paraId="0236BA35" w14:textId="77777777" w:rsidR="00D36A4A" w:rsidRDefault="00D36A4A" w:rsidP="00D36A4A">
      <w:pPr>
        <w:autoSpaceDE w:val="0"/>
        <w:autoSpaceDN w:val="0"/>
        <w:adjustRightInd w:val="0"/>
        <w:jc w:val="center"/>
        <w:rPr>
          <w:rStyle w:val="FlietextfettREMI"/>
        </w:rPr>
      </w:pPr>
      <w:r w:rsidRPr="00D36A4A">
        <w:rPr>
          <w:rStyle w:val="FlietextfettREMI"/>
        </w:rPr>
        <w:t>Abb. 3: Zusammenhang zwischen Räumen und Zugängen</w:t>
      </w:r>
    </w:p>
    <w:p w14:paraId="1C83E9DE" w14:textId="77777777" w:rsidR="00D36A4A" w:rsidRDefault="00D36A4A" w:rsidP="00D36A4A">
      <w:pPr>
        <w:pStyle w:val="FlietextREMI"/>
      </w:pPr>
    </w:p>
    <w:p w14:paraId="3654BF47" w14:textId="77777777" w:rsidR="00D36A4A" w:rsidRPr="00B916A1" w:rsidRDefault="00D36A4A" w:rsidP="00D36A4A">
      <w:pPr>
        <w:pStyle w:val="FlietextREMI"/>
      </w:pPr>
      <w:r w:rsidRPr="00B916A1">
        <w:t xml:space="preserve">Für den Grundschulbereich liegt inzwischen ein deutlich </w:t>
      </w:r>
      <w:proofErr w:type="spellStart"/>
      <w:r w:rsidRPr="00B916A1">
        <w:t>ausgebauterer</w:t>
      </w:r>
      <w:proofErr w:type="spellEnd"/>
      <w:r w:rsidRPr="00B916A1">
        <w:t xml:space="preserve"> politikdidaktischer Forschungs- und Diskussionsstand vor, während frühe politische Bildung im Kita-Bereich sowie insbesondere basale bzw. elementare inklusive Zugänge weiterhin lückenhaft </w:t>
      </w:r>
      <w:r w:rsidRPr="006A0873">
        <w:t xml:space="preserve">erforscht sind (vgl. Baumgardt &amp; Lange 2022; Theel et al., 2023; </w:t>
      </w:r>
      <w:proofErr w:type="spellStart"/>
      <w:r w:rsidRPr="006A0873">
        <w:t>Utler</w:t>
      </w:r>
      <w:proofErr w:type="spellEnd"/>
      <w:r w:rsidRPr="006A0873">
        <w:t>, 2021). Zugleich wird Demokratiebildung im Kita-Bereich in neueren Arbeiten stärker als Frage von Qualitätsentwicklung, Partizipation, Diversität, Diskriminierungskritik und Inklusion gefasst (vgl. Trân, 2024).</w:t>
      </w:r>
      <w:r w:rsidRPr="00B916A1">
        <w:t xml:space="preserve"> Obwohl die hier beschriebenen Zugänge altersunabhängig gedacht sind und Menschen mit basalem, elementarem, primärem oder sekundärem Zugang daher nicht mit bestimmten Altersstufen gleichgesetzt werden dürfen, greifen wir in diesem Bereich mangels entsprechend ausdifferenzierter politikdidaktischer Forschung teilweise auf Befunde aus der Kindheits- und Entwicklungsforschung zurück. Diese Befunde dienen nicht dazu, Erwachsene mit Kindern gleichzusetzen. Sie helfen vielmehr, grundlegende Formen von Wahrnehmung, Interaktion und Urteilsbildung sichtbar zu machen, an die politische Bildung anschließen kann.</w:t>
      </w:r>
    </w:p>
    <w:p w14:paraId="6C3ACA3A" w14:textId="1DB8E06A" w:rsidR="00D36A4A" w:rsidRPr="00B916A1" w:rsidRDefault="00D36A4A" w:rsidP="00D36A4A">
      <w:pPr>
        <w:pStyle w:val="FlietextREMI"/>
      </w:pPr>
      <w:r w:rsidRPr="00B916A1">
        <w:t xml:space="preserve">Neuere Studien zeigen, dass Kinder schon früh moralische Urteile bilden und konkrete Vorstellungen von richtig und falsch entwickeln – bezogen auf überschaubare, lebensweltliche </w:t>
      </w:r>
      <w:r w:rsidRPr="006A0873">
        <w:t xml:space="preserve">Situationen (vgl. </w:t>
      </w:r>
      <w:proofErr w:type="spellStart"/>
      <w:r w:rsidRPr="006A0873">
        <w:t>Turiel</w:t>
      </w:r>
      <w:proofErr w:type="spellEnd"/>
      <w:r w:rsidRPr="006A0873">
        <w:t>, 2018). Damit</w:t>
      </w:r>
      <w:r w:rsidRPr="00B916A1">
        <w:t xml:space="preserve"> hängt auch der Befund zusammen, dass Kinder in sinnlich erfahrbaren und sozial überschaubaren Situationen häufig stärker abstrahieren und fremde Perspektiven besser erschließen können, als frühe Forschungen von Piaget und Kohlberg nahelegen (</w:t>
      </w:r>
      <w:r w:rsidRPr="00F81A1E">
        <w:t xml:space="preserve">vgl. Stern, </w:t>
      </w:r>
      <w:r w:rsidRPr="00F81A1E">
        <w:lastRenderedPageBreak/>
        <w:t xml:space="preserve">2002; </w:t>
      </w:r>
      <w:proofErr w:type="spellStart"/>
      <w:r w:rsidRPr="00F81A1E">
        <w:t>Dimitrova</w:t>
      </w:r>
      <w:proofErr w:type="spellEnd"/>
      <w:r w:rsidRPr="00F81A1E">
        <w:t xml:space="preserve"> &amp; </w:t>
      </w:r>
      <w:proofErr w:type="spellStart"/>
      <w:r w:rsidRPr="00F81A1E">
        <w:t>Lüdmann</w:t>
      </w:r>
      <w:proofErr w:type="spellEnd"/>
      <w:r w:rsidRPr="00F81A1E">
        <w:t>, 2014; Röhner, 2020). Eine erste</w:t>
      </w:r>
      <w:r w:rsidRPr="00B916A1">
        <w:t xml:space="preserve"> „Theory of </w:t>
      </w:r>
      <w:proofErr w:type="spellStart"/>
      <w:r w:rsidRPr="00B916A1">
        <w:t>mind</w:t>
      </w:r>
      <w:proofErr w:type="spellEnd"/>
      <w:r w:rsidRPr="00B916A1">
        <w:t>“, also die Fähigkeit zu verstehen, dass andere etwas anderes denken, wissen, glauben, wollen oder planen können als man selbst, kann sich bereits ab etwa drei Jahren entwickeln (</w:t>
      </w:r>
      <w:r w:rsidRPr="002D45CA">
        <w:t>vgl</w:t>
      </w:r>
      <w:r w:rsidRPr="006A0873">
        <w:t>. Böckler-Rettig, 2019, S.</w:t>
      </w:r>
      <w:r>
        <w:t xml:space="preserve"> </w:t>
      </w:r>
      <w:r w:rsidRPr="002D45CA">
        <w:t>11 u. 41</w:t>
      </w:r>
      <w:r w:rsidR="00FE599F">
        <w:t> ff.</w:t>
      </w:r>
      <w:r w:rsidRPr="00B916A1">
        <w:t xml:space="preserve">). Unbestritten bleibt zugleich </w:t>
      </w:r>
      <w:r w:rsidRPr="00F81A1E">
        <w:t>Piagets</w:t>
      </w:r>
      <w:r>
        <w:t xml:space="preserve"> (1974; 1990)</w:t>
      </w:r>
      <w:r w:rsidRPr="00F81A1E">
        <w:t xml:space="preserve"> Annahme, dass</w:t>
      </w:r>
      <w:r w:rsidRPr="00B916A1">
        <w:t xml:space="preserve"> sich prosoziale, also auf Rücksicht, Kooperation und gemeinsames Handeln gerichtete Potenziale besonders in interaktiven, kooperativen und auch kontroversen Aushandlungsprozessen entfalten </w:t>
      </w:r>
      <w:r w:rsidRPr="006A0873">
        <w:t>(vgl. Hammond, 2014; Li/Tomasello, 2022). Kinder können neuerer Forschung zufolge schon ab zwei Jahren gemeinsame Ziele verfolgen und ein Grundverständnis der beteiligten Rollen bzw. Perspektiven entwickeln (vgl. Tomasello, 2009).</w:t>
      </w:r>
    </w:p>
    <w:p w14:paraId="266CFF32" w14:textId="77777777" w:rsidR="00D36A4A" w:rsidRPr="00B916A1" w:rsidRDefault="00D36A4A" w:rsidP="00D36A4A">
      <w:pPr>
        <w:pStyle w:val="FlietextREMI"/>
      </w:pPr>
      <w:r w:rsidRPr="00F81A1E">
        <w:t>Schon Piaget beschreibt lange Übergangszonen zwischen seinen Stufen, die von manchen früher, von anderen später oder nie erreicht werden. Kohlberg weist außerdem darauf hin, dass seine Stufen zwar hierarchisch aufgebaut sind,</w:t>
      </w:r>
      <w:r w:rsidRPr="00B916A1">
        <w:t xml:space="preserve"> </w:t>
      </w:r>
      <w:proofErr w:type="gramStart"/>
      <w:r w:rsidRPr="00B916A1">
        <w:t>das</w:t>
      </w:r>
      <w:proofErr w:type="gramEnd"/>
      <w:r w:rsidRPr="00B916A1">
        <w:t xml:space="preserve"> im Alltag tatsächlich genutzte Niveau jedoch stark vom jeweiligen Kontext abhängt. Auch Menschen, die überwiegend komplex und reflektiert denken, greifen in bestimmten Situationen auf einfachere Deutungs- und Handlungsmuster zurück – etwa unter Stress, in engen Beziehungen oder beim bloß preisorientierten Einkaufen. In heterogenen Klassen ist daher wahrscheinlich, dass sich diese zeitlichen Verschiebungen und Ungleichzeitigkeiten im Durchschreiten der Entwicklungsphasen in gesteigerter Form zeigen. Gerade bei Kindern mit Förderschwerpunkt geistige Entwicklung müssen wir deshalb fragen, ob und wie sie über basale Zugänge hinaus auch elementare oder </w:t>
      </w:r>
      <w:proofErr w:type="spellStart"/>
      <w:r w:rsidRPr="00B916A1">
        <w:t>primare</w:t>
      </w:r>
      <w:proofErr w:type="spellEnd"/>
      <w:r w:rsidRPr="00B916A1">
        <w:t xml:space="preserve"> Zugänge während der Schulzeit erreichen können. Das politische Handlungswissen, das mit diesen Zugängen jeweils erreicht werden kann, skizzieren wir im Folgenden mithilfe der fünf Kompetenzen. In den vier Stufenmodellen wird es anschließend spezifischer auf Lehrplanthemen bezogen.</w:t>
      </w:r>
    </w:p>
    <w:p w14:paraId="6E36A33F" w14:textId="77777777" w:rsidR="00D36A4A" w:rsidRPr="00D36A4A" w:rsidRDefault="00D36A4A" w:rsidP="00D36A4A">
      <w:pPr>
        <w:pStyle w:val="FlietextREMI"/>
      </w:pPr>
    </w:p>
    <w:p w14:paraId="4D4589AA" w14:textId="77777777" w:rsidR="00D36A4A" w:rsidRPr="00D36A4A" w:rsidRDefault="00D36A4A" w:rsidP="00D36A4A">
      <w:pPr>
        <w:pStyle w:val="FlietextREMI"/>
        <w:rPr>
          <w:rStyle w:val="FlietextkursivREMI"/>
        </w:rPr>
      </w:pPr>
      <w:bookmarkStart w:id="10" w:name="_Toc231843961"/>
      <w:r w:rsidRPr="00D36A4A">
        <w:rPr>
          <w:rStyle w:val="FlietextkursivREMI"/>
        </w:rPr>
        <w:t>Der basale oder personale Zugang: Ich und meine Bedürfnisse</w:t>
      </w:r>
      <w:bookmarkEnd w:id="10"/>
    </w:p>
    <w:p w14:paraId="75A669CA" w14:textId="77777777" w:rsidR="00D36A4A" w:rsidRPr="00B916A1" w:rsidRDefault="00D36A4A" w:rsidP="00D36A4A">
      <w:pPr>
        <w:pStyle w:val="FlietextREMI"/>
      </w:pPr>
      <w:r w:rsidRPr="00B916A1">
        <w:t>Der basale bzw. personale Zugang ist emotional-sensomotorisch geprägt. Im Vordergrund stehen Selbstentwicklung sowie augenblicksgebundene gestische, mimische und stimmlich-vorsprachliche Interaktion. Teilhabe am sozialen Leben findet hier über Sinneswahrnehmungen wie Hören, Sehen, Riechen, Schmecken und Anfassen statt, über das Signalisieren von Befindlichkeiten und Bedürfnissen, über das Manipulieren von Gegenständen, über Bewegung und über stimmliche Mitteilungen. Die Bindung an erwachsene Bezugspersonen ist sehr eng. Interaktionen mit anderen Kindern oder Erwachsenen werden danach bewertet, ob man sich wohl oder unwohl fühlt und ob ein Gegenüber das eigene Verhalten positiv oder negativ sanktioniert. Ein Gegenüber wird unter anderem als Spiegel, Orientierung oder Schutz empfunden. Die basale Form der Partizipationskompetenz äußert sich hier als Fähigkeit, die eigene Betroffenheit auszudrücken sowie Eindrücke aus dem materiellen und personalen Umfeld aufzunehmen. Sie ist potenziell von Geburt an vorhanden. Ihre Entwicklung benötigt die Anleitung und Unterstützung von Erwachsenen, die non-sprachliche Beiträge in sprachliche Beiträge übersetzen (</w:t>
      </w:r>
      <w:r w:rsidRPr="006A0873">
        <w:t>vgl. Richter et al., 2017, S</w:t>
      </w:r>
      <w:r>
        <w:t xml:space="preserve">. </w:t>
      </w:r>
      <w:r w:rsidRPr="00C037F0">
        <w:t>137</w:t>
      </w:r>
      <w:r w:rsidRPr="00B916A1">
        <w:t>).</w:t>
      </w:r>
    </w:p>
    <w:p w14:paraId="0C354F51" w14:textId="77777777" w:rsidR="00D36A4A" w:rsidRPr="00B916A1" w:rsidRDefault="00D36A4A" w:rsidP="00D36A4A">
      <w:pPr>
        <w:pStyle w:val="FlietextREMI"/>
      </w:pPr>
      <w:r w:rsidRPr="00B916A1">
        <w:t>Dieser Zugang ist auf sinnlich wahrnehmbare und überschaubare soziale Situationen angewiesen, in denen eigene Aktionen und Reaktionen direkt wahrgenommen und gespiegelt oder durch bewusst herbeigeführte visuelle Impulse wie Bilder und Klänge sowie haptische Materialien wie Bauklötze, Figuren und Puppen angeregt werden. Politisches bzw. demokratisches Lernen findet hier vor allem als soziales Lernen statt, also als Einübung von Routinen und Ritualen, die ein möglichst friedliches Miteinander trotz oft unterschiedlicher Stimmungen und Bedürfnisse ermöglichen.</w:t>
      </w:r>
    </w:p>
    <w:p w14:paraId="6FAC0610" w14:textId="77777777" w:rsidR="00D36A4A" w:rsidRPr="00D36A4A" w:rsidRDefault="00D36A4A" w:rsidP="00D36A4A"/>
    <w:p w14:paraId="690A2AB5" w14:textId="77777777" w:rsidR="00D36A4A" w:rsidRPr="00B916A1" w:rsidRDefault="00D36A4A" w:rsidP="00D36A4A">
      <w:pPr>
        <w:pStyle w:val="p4"/>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Fonts w:ascii="Arial" w:hAnsi="Arial" w:cs="Arial"/>
          <w:bCs/>
          <w:sz w:val="22"/>
          <w:szCs w:val="22"/>
        </w:rPr>
        <w:t>Folgendes Wissen und Können soll mit dem basalen Zugang vermittelt werden:</w:t>
      </w:r>
    </w:p>
    <w:p w14:paraId="46154F60"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lastRenderedPageBreak/>
        <w:t>Perspektiven</w:t>
      </w:r>
      <w:r>
        <w:rPr>
          <w:rStyle w:val="s2"/>
          <w:rFonts w:ascii="Arial" w:hAnsi="Arial" w:cs="Arial"/>
          <w:b/>
          <w:bCs/>
          <w:sz w:val="22"/>
          <w:szCs w:val="22"/>
        </w:rPr>
        <w:t>wechsel</w:t>
      </w:r>
      <w:r w:rsidRPr="00B916A1">
        <w:rPr>
          <w:rStyle w:val="s2"/>
          <w:rFonts w:ascii="Arial" w:hAnsi="Arial" w:cs="Arial"/>
          <w:b/>
          <w:bCs/>
          <w:sz w:val="22"/>
          <w:szCs w:val="22"/>
        </w:rPr>
        <w:t>:</w:t>
      </w:r>
      <w:r w:rsidRPr="00B916A1">
        <w:rPr>
          <w:rFonts w:ascii="Arial" w:hAnsi="Arial" w:cs="Arial"/>
          <w:sz w:val="22"/>
          <w:szCs w:val="22"/>
        </w:rPr>
        <w:t xml:space="preserve"> Wahrnehmen und Zeigen der eigenen Bedürfnisse.</w:t>
      </w:r>
    </w:p>
    <w:p w14:paraId="3A92E5C0"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Konfliktfähigkeit:</w:t>
      </w:r>
      <w:r w:rsidRPr="00B916A1">
        <w:rPr>
          <w:rFonts w:ascii="Arial" w:hAnsi="Arial" w:cs="Arial"/>
          <w:sz w:val="22"/>
          <w:szCs w:val="22"/>
        </w:rPr>
        <w:t xml:space="preserve"> Zulassen von anderen, gegenläufigen Bedürfnissen und Stimmungen. Sich nach Unstimmigkeiten wieder beruhigen. Akzeptanz einfacher Regeln des Umgangs, die zumeist von Erwachsenen, aber auch von anderen Kindern bzw. Jugendlichen gesetzt werden.</w:t>
      </w:r>
    </w:p>
    <w:p w14:paraId="3084C25B"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Analysefähigkeit:</w:t>
      </w:r>
      <w:r w:rsidRPr="00B916A1">
        <w:rPr>
          <w:rFonts w:ascii="Arial" w:hAnsi="Arial" w:cs="Arial"/>
          <w:sz w:val="22"/>
          <w:szCs w:val="22"/>
        </w:rPr>
        <w:t xml:space="preserve"> Unterscheiden können, ob eine Situation gerade ein Streit ist oder harmonisch, im Einklang. Regeln kennen und wiedererkennen. Verschiedene soziale Rollen erfahren und als unterschiedlich wahrnehmen.</w:t>
      </w:r>
    </w:p>
    <w:p w14:paraId="7020DB19"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Urteilsbildung:</w:t>
      </w:r>
      <w:r w:rsidRPr="00B916A1">
        <w:rPr>
          <w:rFonts w:ascii="Arial" w:hAnsi="Arial" w:cs="Arial"/>
          <w:sz w:val="22"/>
          <w:szCs w:val="22"/>
        </w:rPr>
        <w:t xml:space="preserve"> Artikulieren bzw. zeigen, ob man etwas, das gerade passiert, gut oder schlecht findet, was man möchte oder nicht möchte.</w:t>
      </w:r>
    </w:p>
    <w:p w14:paraId="37823735"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Partizipation:</w:t>
      </w:r>
      <w:r w:rsidRPr="00B916A1">
        <w:rPr>
          <w:rFonts w:ascii="Arial" w:hAnsi="Arial" w:cs="Arial"/>
          <w:sz w:val="22"/>
          <w:szCs w:val="22"/>
        </w:rPr>
        <w:t xml:space="preserve"> Lust und Bereitschaft, sich an Aktivitäten anderer Kinder zu beteiligen bzw. integriert zu werden, dabei zu sein und dazuzugehören oder sich abgrenzen und zurückziehen zu wollen, Aufgaben anzunehmen.</w:t>
      </w:r>
    </w:p>
    <w:p w14:paraId="51710585" w14:textId="77777777" w:rsidR="00D36A4A" w:rsidRPr="00D36A4A" w:rsidRDefault="00D36A4A" w:rsidP="00D36A4A">
      <w:pPr>
        <w:pStyle w:val="FlietextREMI"/>
        <w:rPr>
          <w:rStyle w:val="FlietextkursivREMI"/>
        </w:rPr>
      </w:pPr>
      <w:r w:rsidRPr="00D36A4A">
        <w:rPr>
          <w:rStyle w:val="FlietextkursivREMI"/>
        </w:rPr>
        <w:t>Der elementare oder interaktive Zugang: Ich – Du – Wir</w:t>
      </w:r>
    </w:p>
    <w:p w14:paraId="0F85954D" w14:textId="77777777" w:rsidR="00D36A4A" w:rsidRPr="00B916A1" w:rsidRDefault="00D36A4A" w:rsidP="00D36A4A">
      <w:pPr>
        <w:pStyle w:val="FlietextREMI"/>
      </w:pPr>
      <w:r w:rsidRPr="00B916A1">
        <w:t xml:space="preserve">Dieser Zugang ist symbolisch geprägt, also durch die Fähigkeit, Dinge, Personen und Situationen durch Wörter, Bilder, Gesten und Rollenspiel darzustellen. Menschen mit diesem Zugang nehmen ein Gegenüber als jemand wahr, der eigene Gedanken und Gefühle haben kann, und können eine erste „Theory of </w:t>
      </w:r>
      <w:proofErr w:type="spellStart"/>
      <w:r w:rsidRPr="00B916A1">
        <w:t>mind</w:t>
      </w:r>
      <w:proofErr w:type="spellEnd"/>
      <w:r w:rsidRPr="00B916A1">
        <w:t>“ entwickeln, also eine Vorstellung davon, was ein Gegenüber anders als man selbst denkt, weiß, glaubt, will oder plant. Eine Unterscheidung zwischen einem Objekt und dessen mentaler Repräsentation, also eine erste Abstraktion, ist möglich, wenn das Objekt zuvor selbst erlebt, bildlich gesehen oder angefasst wurde. Eine interaktive soziale Politikvorstellung entsteht, weil das Bewusstsein beginnt, dass ein Gegenüber eine eigene Perspektive auf die Welt haben könnte und man nun versuchen kann – oder sogar muss –, gemeinsame Ziele zu verfolgen oder unterschiedliche Ziele zu akzeptieren. D</w:t>
      </w:r>
      <w:r>
        <w:t>er</w:t>
      </w:r>
      <w:r w:rsidRPr="00B916A1">
        <w:t xml:space="preserve"> Perspektiven</w:t>
      </w:r>
      <w:r>
        <w:t>wechsel</w:t>
      </w:r>
      <w:r w:rsidRPr="00B916A1">
        <w:t xml:space="preserve"> bleibt dabei an konkrete Personen und überschaubare Situationen gebunden.</w:t>
      </w:r>
    </w:p>
    <w:p w14:paraId="12BD56A9" w14:textId="77777777" w:rsidR="00D36A4A" w:rsidRPr="00B916A1" w:rsidRDefault="00D36A4A" w:rsidP="00D36A4A">
      <w:pPr>
        <w:pStyle w:val="FlietextREMI"/>
      </w:pPr>
      <w:r w:rsidRPr="00B916A1">
        <w:t xml:space="preserve">„Als-ob-Spiele“ mit Puppen und Figuren erlauben es, Situationen nachzuspielen oder zu erfinden. Dabei können soziale Rollen und soziale Unterschiede wahrgenommen werden, zum Beispiel Geschwister, Elternteile, Erzieherinnen sowie Menschen mit verschiedenen Berufen und verschiedener ethnischer Herkunft. Unterschiedliche Macht wird zunächst oft mit unterschiedlichem Alter verbunden, also etwa mit älteren Geschwistern, Betreuerinnen oder Eltern. In heterogenen Gruppen wird Alter als Hauptparadigma zur Einschätzung der Möglichkeiten anderer zunehmend durch andere Kriterien sozialer Differenzierung abgelöst. Bei Verteilungsproblemen, also bei der Knappheit von Gütern, glauben Menschen mit diesem Zugang zunächst, dass ihre Peers die gleichen Bedürfnisse, Rechte und Pflichten haben wie sie selbst. Sie besitzen eine quantitative Vorstellung von Gleichberechtigung. Durch Widerspruch und Gegenargumente werden Kinder zu qualitativen Gerechtigkeits- und Verteilungskriterien angeregt, die die Umstände der Betroffenen einbeziehen, also eine Vorstellung von </w:t>
      </w:r>
      <w:r w:rsidRPr="006A0873">
        <w:t>Bedarfsgerechtigkeit entwickeln (vgl. Krappmann, 1993, S. 137; Li/Tomasello, 2022).</w:t>
      </w:r>
    </w:p>
    <w:p w14:paraId="04B240E7" w14:textId="77777777" w:rsidR="00D36A4A" w:rsidRDefault="00D36A4A" w:rsidP="00D36A4A">
      <w:pPr>
        <w:pStyle w:val="FlietextREMI"/>
      </w:pPr>
      <w:r w:rsidRPr="00B916A1">
        <w:t>Die Streitkultur (Konfliktfähigkeit) wird dabei auch von bestehenden Gruppenhierarchien und Gendervorstellungen beeinflusst (</w:t>
      </w:r>
      <w:r w:rsidRPr="0026252C">
        <w:t>vgl</w:t>
      </w:r>
      <w:r w:rsidRPr="00B916A1">
        <w:t xml:space="preserve">. </w:t>
      </w:r>
      <w:r w:rsidRPr="00614FB0">
        <w:t>Dittrich et al., 2001</w:t>
      </w:r>
      <w:r w:rsidRPr="00B916A1">
        <w:t>,</w:t>
      </w:r>
      <w:r>
        <w:t xml:space="preserve"> S.</w:t>
      </w:r>
      <w:r w:rsidRPr="00B916A1">
        <w:t xml:space="preserve"> </w:t>
      </w:r>
      <w:r w:rsidRPr="0026252C">
        <w:t>154–155</w:t>
      </w:r>
      <w:r w:rsidRPr="00B916A1">
        <w:t>;</w:t>
      </w:r>
      <w:r>
        <w:t xml:space="preserve"> </w:t>
      </w:r>
      <w:r w:rsidRPr="006A0873">
        <w:t xml:space="preserve">Siegler et al., 2016, S. 604). Internationale Studien zu frühen Bildungssettings zeigen zudem, dass Erfahrungen von Zugehörigkeit, Grenzziehung und Ausschluss bereits in frühen Gemeinschaften politisch bedeutsam werden und Partizipation wie Konfliktkultur mitprägen (vgl. Berge, 2021). In demokratischen Kindergartenprojekten erwerben Kinder mit elementarem, interaktivem Zugang bereits praktisches Verfahrenswissen über Entscheidungsabläufe und über die Herstellung einer Mikro-Öffentlichkeit. </w:t>
      </w:r>
      <w:r w:rsidRPr="006A0873">
        <w:lastRenderedPageBreak/>
        <w:t>Beispiele dafür sind „Kinderverfassungen“, „Gruppenkonferenzen“ und „Kinderparlamente“, in denen Regeln über Zeit, Inhalt und Menge der Mahlzeiten, über Zeit und Dauer der Mittagsruhe oder über passende Spielkleidung für drinnen und draußen festgelegt werden. In einigen Fällen kann sogar indirekt über die Einstellung neuer Erzieherinnen mitbestimmt werden (vgl. Papke-Hirsch et al., 2018; Richter et al., 2017, S. 129–141; Nutbrown &amp; Clough, 2009). Der Ausgleich verschiedener individueller Bedürfnisse durch verbindliche Regelungen</w:t>
      </w:r>
      <w:r w:rsidRPr="00B916A1">
        <w:t xml:space="preserve"> bei gleichzeitigem Minderheitenschutz verdeutlicht Demokratie als Lebensform.</w:t>
      </w:r>
    </w:p>
    <w:p w14:paraId="2959CD3B" w14:textId="77777777" w:rsidR="00D36A4A" w:rsidRDefault="00D36A4A" w:rsidP="00D36A4A">
      <w:pPr>
        <w:pStyle w:val="FlietextREMI"/>
      </w:pPr>
    </w:p>
    <w:p w14:paraId="5422A12B" w14:textId="77777777" w:rsidR="00D36A4A" w:rsidRPr="00B916A1" w:rsidRDefault="00D36A4A" w:rsidP="00D36A4A">
      <w:pPr>
        <w:pStyle w:val="p4"/>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Fonts w:ascii="Arial" w:hAnsi="Arial" w:cs="Arial"/>
          <w:bCs/>
          <w:sz w:val="22"/>
          <w:szCs w:val="22"/>
        </w:rPr>
        <w:t>Folgendes Wissen und Können soll mit dem elementaren Zugang vermittelt werden:</w:t>
      </w:r>
    </w:p>
    <w:p w14:paraId="4F8DD127"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Perspektiven</w:t>
      </w:r>
      <w:r>
        <w:rPr>
          <w:rStyle w:val="s2"/>
          <w:rFonts w:ascii="Arial" w:hAnsi="Arial" w:cs="Arial"/>
          <w:b/>
          <w:bCs/>
          <w:sz w:val="22"/>
          <w:szCs w:val="22"/>
        </w:rPr>
        <w:t>wechsel</w:t>
      </w:r>
      <w:r w:rsidRPr="00B916A1">
        <w:rPr>
          <w:rStyle w:val="s2"/>
          <w:rFonts w:ascii="Arial" w:hAnsi="Arial" w:cs="Arial"/>
          <w:b/>
          <w:bCs/>
          <w:sz w:val="22"/>
          <w:szCs w:val="22"/>
        </w:rPr>
        <w:t>:</w:t>
      </w:r>
      <w:r w:rsidRPr="00B916A1">
        <w:rPr>
          <w:rFonts w:ascii="Arial" w:hAnsi="Arial" w:cs="Arial"/>
          <w:sz w:val="22"/>
          <w:szCs w:val="22"/>
        </w:rPr>
        <w:t xml:space="preserve"> Wahrnehmen, Zeigen und Benennen eigener Bedürfnisse, wahrnehmen, dass Bedürfnisse, Problemwahrnehmungen und Ideen anderer von den eigenen abweichen können, und versuchen, die Motive dafür zu verstehen. Fähigkeit zur Teilnahme an lebensweltlichen Rollenspielen, die einfache soziale Situationen simulieren.</w:t>
      </w:r>
    </w:p>
    <w:p w14:paraId="0E9D998A"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Konfliktfähigkeit:</w:t>
      </w:r>
      <w:r w:rsidRPr="00B916A1">
        <w:rPr>
          <w:rFonts w:ascii="Arial" w:hAnsi="Arial" w:cs="Arial"/>
          <w:sz w:val="22"/>
          <w:szCs w:val="22"/>
        </w:rPr>
        <w:t xml:space="preserve"> Sich bei Unstimmigkeiten auf eine Auseinandersetzung einlassen, fremde Meinungen tolerieren, Regeln und gemeinsame Ziele vereinbaren, Kompromisse eingehen sowie vereinbarte Abläufe einhalten und gemeinsame Entscheidungen akzeptieren. Verstehen, dass Minderheiten in der Gruppe besonders geschützt werden müssen, sofern sie niemandem schaden, und Kinderrechte als Rahmen gerechter Aushandlung kennen.</w:t>
      </w:r>
    </w:p>
    <w:p w14:paraId="4F180AD7"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Analysefähigkeit:</w:t>
      </w:r>
      <w:r w:rsidRPr="00B916A1">
        <w:rPr>
          <w:rFonts w:ascii="Arial" w:hAnsi="Arial" w:cs="Arial"/>
          <w:sz w:val="22"/>
          <w:szCs w:val="22"/>
        </w:rPr>
        <w:t xml:space="preserve"> Das Streitthema in Auseinandersetzungen bzw. Problemlöseprozessen benennen können, den Verlauf von Aushandlungen oder Problemlösungen im Nachhinein beschreiben können, sachliche von emotionalen und destruktiven Beiträgen unterscheiden können, Umstände von Betroffenen einbeziehen können, Gleichberechtigung als Grundlage des demokratischen Zusammenhalts verstehen und akzeptieren.</w:t>
      </w:r>
    </w:p>
    <w:p w14:paraId="6864AD6C"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Urteilsbildung:</w:t>
      </w:r>
      <w:r w:rsidRPr="00B916A1">
        <w:rPr>
          <w:rFonts w:ascii="Arial" w:hAnsi="Arial" w:cs="Arial"/>
          <w:sz w:val="22"/>
          <w:szCs w:val="22"/>
        </w:rPr>
        <w:t xml:space="preserve"> Eine eigene Meinung und erste eigene Wertvorstellungen formulieren und zu begründen versuchen, verschiedene Meinungen und Bewertungen unterscheiden sowie Motive für unterschiedliche Sichtweisen zu verstehen versuchen. Gemeinsame Entscheidungen im Nachhinein auf ihre Gerechtigkeit hin bewerten können.</w:t>
      </w:r>
    </w:p>
    <w:p w14:paraId="795E07D6"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Partizipation:</w:t>
      </w:r>
      <w:r w:rsidRPr="00B916A1">
        <w:rPr>
          <w:rFonts w:ascii="Arial" w:hAnsi="Arial" w:cs="Arial"/>
          <w:sz w:val="22"/>
          <w:szCs w:val="22"/>
        </w:rPr>
        <w:t xml:space="preserve"> Bereitschaft, Verantwortung für die Gruppe zu übernehmen, Verbündete für bestimmte Vorhaben zu suchen, organisatorisch mitzuhelfen, Vorhaben und Entscheidungen gemeinsam umzusetzen, auch dann, wenn sie nicht der eigenen Meinung entsprechen.</w:t>
      </w:r>
    </w:p>
    <w:p w14:paraId="52AA03AF" w14:textId="77777777" w:rsidR="00D36A4A" w:rsidRPr="00D36A4A" w:rsidRDefault="00D36A4A" w:rsidP="00D36A4A">
      <w:pPr>
        <w:pStyle w:val="FlietextREMI"/>
        <w:rPr>
          <w:b/>
          <w:i/>
          <w:iCs/>
        </w:rPr>
      </w:pPr>
      <w:r w:rsidRPr="00D36A4A">
        <w:rPr>
          <w:i/>
          <w:iCs/>
        </w:rPr>
        <w:t xml:space="preserve">Der </w:t>
      </w:r>
      <w:proofErr w:type="spellStart"/>
      <w:r w:rsidRPr="00D36A4A">
        <w:rPr>
          <w:i/>
          <w:iCs/>
        </w:rPr>
        <w:t>primare</w:t>
      </w:r>
      <w:proofErr w:type="spellEnd"/>
      <w:r w:rsidRPr="00D36A4A">
        <w:rPr>
          <w:i/>
          <w:iCs/>
        </w:rPr>
        <w:t>, koordinative Zugang: Regeln und Gesellschaft</w:t>
      </w:r>
    </w:p>
    <w:p w14:paraId="586C63AA" w14:textId="77777777" w:rsidR="00D36A4A" w:rsidRPr="00B916A1" w:rsidRDefault="00D36A4A" w:rsidP="00D36A4A">
      <w:pPr>
        <w:pStyle w:val="FlietextREMI"/>
      </w:pPr>
      <w:r w:rsidRPr="00B916A1">
        <w:t>Dieser konkret-operationale Zugang ermöglicht die innere Repräsentation von Ereignissen, die zuvor erlebt wurden. Menschen mit diesem Zugang verstehen, dass verschiedene Perspektiven daher rühren können, dass Personen unterschiedliches Wissen über eine Situation haben, weil sie unterschiedliche Erfahrungen gemacht haben. Zugleich spielen Peergroups, also engere Freundinnen oder Angehörige der eigenen Gruppe, eine wachsende Rolle für die Beurteilung dessen, was richtig oder falsch ist. Die Rolle von Eltern, Kita und Schule relativiert sich. D</w:t>
      </w:r>
      <w:r>
        <w:t>er</w:t>
      </w:r>
      <w:r w:rsidRPr="00B916A1">
        <w:t xml:space="preserve"> soziale Perspektiven</w:t>
      </w:r>
      <w:r>
        <w:t>wechsel</w:t>
      </w:r>
      <w:r w:rsidRPr="00B916A1">
        <w:t xml:space="preserve"> wird komplexer, und der organisationale Kontext von Kita, Grundschule usw. gerät zunehmend ins Bewusstsein.</w:t>
      </w:r>
    </w:p>
    <w:p w14:paraId="513847E6" w14:textId="77777777" w:rsidR="00D36A4A" w:rsidRPr="0050121B" w:rsidRDefault="00D36A4A" w:rsidP="00D36A4A">
      <w:pPr>
        <w:pStyle w:val="FlietextREMI"/>
      </w:pPr>
      <w:r w:rsidRPr="00B916A1">
        <w:t>Mit diesem Zugang können Regeln, Verfahren und organisierte Zusammenhänge bewusster verstanden werden. Während im elementaren Zugang bereits erste Formen von Mikro-Öffentlichkeit erfahrbar werden, wird nun auch der öffentliche Handlungsraum als eigener Raum politischer Aus</w:t>
      </w:r>
      <w:r>
        <w:t>einandersetzung</w:t>
      </w:r>
      <w:r w:rsidRPr="00B916A1">
        <w:t xml:space="preserve"> deutlicher erschließbar, also Demokratie als </w:t>
      </w:r>
      <w:r w:rsidRPr="0050121B">
        <w:t xml:space="preserve">Gesellschaftsform (vgl. </w:t>
      </w:r>
      <w:proofErr w:type="spellStart"/>
      <w:r w:rsidRPr="0050121B">
        <w:lastRenderedPageBreak/>
        <w:t>Götzmann</w:t>
      </w:r>
      <w:proofErr w:type="spellEnd"/>
      <w:r w:rsidRPr="0050121B">
        <w:t xml:space="preserve">, 2015; </w:t>
      </w:r>
      <w:proofErr w:type="spellStart"/>
      <w:r w:rsidRPr="0050121B">
        <w:t>Utler</w:t>
      </w:r>
      <w:proofErr w:type="spellEnd"/>
      <w:r w:rsidRPr="0050121B">
        <w:t>, 2021). Regeln und Verfahren des Interessenausgleichs gewinnen damit einen expliziten Stellenwert. Damit einher gehen Vorstellungen zu gesellschaftlichen Rollen und politischen Ämtern, etwa Erzieherin oder Bundeskanzlerin, sowie zu politischen Prozessen – vom Problem über die Aushandlung bis zur Lösung, also zum Politikzyklus. Definitionen und Fachtermini können angebahnt werden, sind dabei jedoch noch weniger relevant. Das Verständnis für Ämter ist analogisch, das heißt, es wird für alle politischen Räume von einer Amtsträgerin auf eine andere übertragen, etwa von der Kita- oder Schulleitung auf die Kanzlerin (vgl. Asal &amp; Burth, 2016). Ähnlich ist der Klassenrat aus dieser Sichtweise heraus zunächst das Gleiche wie der Bundestag. Deshalb sprechen wir hier von analogen Brücken zu Demokratie als Herrschaftsform innerhalb der Lebens- und Gesellschaftsform.</w:t>
      </w:r>
    </w:p>
    <w:p w14:paraId="772B25E8" w14:textId="77777777" w:rsidR="00D36A4A" w:rsidRPr="00B916A1" w:rsidRDefault="00D36A4A" w:rsidP="00D36A4A">
      <w:pPr>
        <w:pStyle w:val="FlietextREMI"/>
      </w:pPr>
      <w:r w:rsidRPr="0050121B">
        <w:t xml:space="preserve">Die konkret-operationale Abstraktionsfähigkeit erlaubt zudem die didaktische Arbeit mit überschaubaren Fällen oder Dilemmata, die eine Reflexionsebene außerhalb eigener Erlebnisse und Handlungen verlangen. Abstrakte Erkenntnisse aus der Beschäftigung mit Fällen, zum Beispiel autoritätskritische und gleichheitsorientierte, also demokratische, Einstellungen, müssen sich dabei nicht zwangsläufig im späteren Gruppenhandeln widerspiegeln. Dort werden Autoritäten und traditionelle Geschlechterrollen oft fraglos akzeptiert (vgl. </w:t>
      </w:r>
      <w:proofErr w:type="spellStart"/>
      <w:r w:rsidRPr="0050121B">
        <w:t>Dondl</w:t>
      </w:r>
      <w:proofErr w:type="spellEnd"/>
      <w:r w:rsidRPr="0050121B">
        <w:t>, 2013). Der prinzipielle Unterschied zwischen theoretischer Einsicht und</w:t>
      </w:r>
      <w:r w:rsidRPr="00B916A1">
        <w:t xml:space="preserve"> praktischem Handeln bleibt grundsätzlich auch im Erwachsenenalter bzw. über den </w:t>
      </w:r>
      <w:proofErr w:type="spellStart"/>
      <w:r w:rsidRPr="00B916A1">
        <w:t>sekundaren</w:t>
      </w:r>
      <w:proofErr w:type="spellEnd"/>
      <w:r w:rsidRPr="00B916A1">
        <w:t xml:space="preserve"> Zugang hinaus bestehen, wie sich etwa am bekannten Gegensatz von Umweltbewusstsein und Umwelthandeln zeigen lässt.</w:t>
      </w:r>
    </w:p>
    <w:p w14:paraId="5E4223D0" w14:textId="77777777" w:rsidR="00D36A4A" w:rsidRPr="00B916A1" w:rsidRDefault="00D36A4A" w:rsidP="00D36A4A">
      <w:pPr>
        <w:pStyle w:val="FlietextREMI"/>
      </w:pPr>
    </w:p>
    <w:p w14:paraId="7CF557B1" w14:textId="77777777" w:rsidR="00D36A4A" w:rsidRPr="00B916A1" w:rsidRDefault="00D36A4A" w:rsidP="00D36A4A">
      <w:pPr>
        <w:pStyle w:val="p4"/>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Fonts w:ascii="Arial" w:hAnsi="Arial" w:cs="Arial"/>
          <w:bCs/>
          <w:sz w:val="22"/>
          <w:szCs w:val="22"/>
        </w:rPr>
        <w:t xml:space="preserve">Folgendes Wissen und Können soll mit dem </w:t>
      </w:r>
      <w:proofErr w:type="spellStart"/>
      <w:r w:rsidRPr="00B916A1">
        <w:rPr>
          <w:rFonts w:ascii="Arial" w:hAnsi="Arial" w:cs="Arial"/>
          <w:bCs/>
          <w:sz w:val="22"/>
          <w:szCs w:val="22"/>
        </w:rPr>
        <w:t>primaren</w:t>
      </w:r>
      <w:proofErr w:type="spellEnd"/>
      <w:r w:rsidRPr="00B916A1">
        <w:rPr>
          <w:rFonts w:ascii="Arial" w:hAnsi="Arial" w:cs="Arial"/>
          <w:bCs/>
          <w:sz w:val="22"/>
          <w:szCs w:val="22"/>
        </w:rPr>
        <w:t xml:space="preserve"> Zugang vermittelt werden:</w:t>
      </w:r>
    </w:p>
    <w:p w14:paraId="6B321357"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Perspektiven</w:t>
      </w:r>
      <w:r>
        <w:rPr>
          <w:rStyle w:val="s2"/>
          <w:rFonts w:ascii="Arial" w:hAnsi="Arial" w:cs="Arial"/>
          <w:b/>
          <w:bCs/>
          <w:sz w:val="22"/>
          <w:szCs w:val="22"/>
        </w:rPr>
        <w:t>wechsel</w:t>
      </w:r>
      <w:r w:rsidRPr="00B916A1">
        <w:rPr>
          <w:rStyle w:val="s2"/>
          <w:rFonts w:ascii="Arial" w:hAnsi="Arial" w:cs="Arial"/>
          <w:b/>
          <w:bCs/>
          <w:sz w:val="22"/>
          <w:szCs w:val="22"/>
        </w:rPr>
        <w:t>:</w:t>
      </w:r>
      <w:r w:rsidRPr="00B916A1">
        <w:rPr>
          <w:rFonts w:ascii="Arial" w:hAnsi="Arial" w:cs="Arial"/>
          <w:sz w:val="22"/>
          <w:szCs w:val="22"/>
        </w:rPr>
        <w:t xml:space="preserve"> Verschiedene Gruppenkonstellationen und ihre gemeinsamen Interessen unterscheiden können. Öffentliche Berufsgruppen von privaten bzw. sozialen Gruppen unterscheiden können, verstehen, dass sie spezielles Wissen, spezielle Rechte und damit mehr Einfluss haben. Teilnahme an Rollenspielen, die komplexere soziale Situationen mit Vertreterinnen sozialer Gruppen simulieren.</w:t>
      </w:r>
    </w:p>
    <w:p w14:paraId="7B1CDC20"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Konfliktfähigkeit:</w:t>
      </w:r>
      <w:r w:rsidRPr="00B916A1">
        <w:rPr>
          <w:rFonts w:ascii="Arial" w:hAnsi="Arial" w:cs="Arial"/>
          <w:sz w:val="22"/>
          <w:szCs w:val="22"/>
        </w:rPr>
        <w:t xml:space="preserve"> Verstehen, dass Gesetze, festgelegte Abläufe, Entscheidungsverfahren und Grundrechte – je nach Raum in unterschiedlicher Form – dazu dienen, Konflikte fair zu bearbeiten, Entscheidungen zu ermöglichen und Minderheiten zu schützen.</w:t>
      </w:r>
    </w:p>
    <w:p w14:paraId="1D35AAA4"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Analysefähigkeit:</w:t>
      </w:r>
      <w:r w:rsidRPr="00B916A1">
        <w:rPr>
          <w:rFonts w:ascii="Arial" w:hAnsi="Arial" w:cs="Arial"/>
          <w:sz w:val="22"/>
          <w:szCs w:val="22"/>
        </w:rPr>
        <w:t xml:space="preserve"> Private von öffentlichen, also gesellschaftlichen, Problemen und Konflikten unterscheiden können, die privat nicht mehr gelöst werden können. Die notwendige konflikt- und problemlösende Rolle politisch relevanter öffentlicher Gruppen für die Demokratie im Ansatz und auf die kommunale politische Ebene bezogen verstehen: Politikerinnen, Unternehmerinnen, Journalistinnen, Juristinnen, Wissenschaftlerinnen, Parteien, NGOs, soziale Organisationen.</w:t>
      </w:r>
    </w:p>
    <w:p w14:paraId="2EE02886"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Urteilsbildung:</w:t>
      </w:r>
      <w:r w:rsidRPr="00B916A1">
        <w:rPr>
          <w:rFonts w:ascii="Arial" w:hAnsi="Arial" w:cs="Arial"/>
          <w:sz w:val="22"/>
          <w:szCs w:val="22"/>
        </w:rPr>
        <w:t xml:space="preserve"> Demokratische Werte wie freie Persönlichkeitsentwicklung, Toleranz, Meinungsfreiheit, Minderheitenschutz und Mitbestimmung als Grundlage demokratischen Zusammenlebens benennen und in einfachen Fällen wiedererkennen können. Verstehen, dass unterschiedliche politische Positionen mit verschiedenen Lebenslagen, Berufen und Wertvorstellungen zusammenhängen können, und deren Fehlen oder Verletzung als undemokratisch wahrnehmen. Eine eigene wertebasierte Position zu konkreten öffentlichen, besonders kommunalen Konflikten formulieren können.</w:t>
      </w:r>
    </w:p>
    <w:p w14:paraId="687F7970"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Partizipation:</w:t>
      </w:r>
      <w:r w:rsidRPr="00B916A1">
        <w:rPr>
          <w:rFonts w:ascii="Arial" w:hAnsi="Arial" w:cs="Arial"/>
          <w:sz w:val="22"/>
          <w:szCs w:val="22"/>
        </w:rPr>
        <w:t xml:space="preserve"> Fähigkeit, im kommunalen Raum eigene Interessen öffentlich zu artikulieren, dazu nötige Kontakte zu möglichen Verbündeten zu knüpfen bzw. kommunale Prozesse beobachtend, also forschend, zu begleiten und Verantwortliche zu kontaktieren.</w:t>
      </w:r>
    </w:p>
    <w:p w14:paraId="37D6A8DD" w14:textId="77777777" w:rsidR="00D36A4A" w:rsidRPr="00D36A4A" w:rsidRDefault="00D36A4A" w:rsidP="00D36A4A">
      <w:pPr>
        <w:pStyle w:val="FlietextREMI"/>
        <w:rPr>
          <w:b/>
          <w:i/>
          <w:iCs/>
        </w:rPr>
      </w:pPr>
      <w:r w:rsidRPr="00D36A4A">
        <w:rPr>
          <w:i/>
          <w:iCs/>
        </w:rPr>
        <w:lastRenderedPageBreak/>
        <w:t xml:space="preserve">Der </w:t>
      </w:r>
      <w:proofErr w:type="spellStart"/>
      <w:r w:rsidRPr="00D36A4A">
        <w:rPr>
          <w:i/>
          <w:iCs/>
        </w:rPr>
        <w:t>sekundare</w:t>
      </w:r>
      <w:proofErr w:type="spellEnd"/>
      <w:r w:rsidRPr="00D36A4A">
        <w:rPr>
          <w:i/>
          <w:iCs/>
        </w:rPr>
        <w:t>, meta-reflexive Zugang: Fachbegriffe und sozialwissenschaftliches Wissen</w:t>
      </w:r>
    </w:p>
    <w:p w14:paraId="3500C826" w14:textId="77777777" w:rsidR="00D36A4A" w:rsidRPr="00B916A1" w:rsidRDefault="00D36A4A" w:rsidP="00D36A4A">
      <w:pPr>
        <w:pStyle w:val="FlietextREMI"/>
      </w:pPr>
      <w:r w:rsidRPr="00B916A1">
        <w:t xml:space="preserve">Dieser Zugang erreicht die formale Operation und damit die Grundlage für eine wissensgeleitete Meta-Betrachtung von Situationen, Handlungen und Handlungsregeln. Fachbegriffe und dahinterstehende Ideen bzw. Konzepte können als Werkzeuge begriffen werden, um eigenes und fremdes Handeln besser zu verstehen. Dazu ist die Vorstellung einer „imaginären Dritten“ nötig, also einer virtuellen äußeren Perspektive auf die Interaktion zweier oder mehrerer Menschen. Regelungen können nun situationsübergreifend formuliert, Normen als ihre Grundlage anerkannt und Gesetze als ihre Entsprechung im staatlichen Raum verstanden werden. Konventionen, die außerhalb des eigenen Interaktionsradius gelten, also Rechte und Pflichten, geraten ins Blickfeld. Soziale Rollen werden nicht mehr ausschließlich persönlich-interpersonal betrachtet, sondern potenziell bereits transpersonal, also auf ihre gesellschaftliche Funktion unabhängig vom Menschen dahinter bezogen. In Erweiterung des Regelbewusstseins der </w:t>
      </w:r>
      <w:proofErr w:type="spellStart"/>
      <w:r w:rsidRPr="00B916A1">
        <w:t>primaren</w:t>
      </w:r>
      <w:proofErr w:type="spellEnd"/>
      <w:r w:rsidRPr="00B916A1">
        <w:t xml:space="preserve"> Stufe kommt jetzt potenziell ein Institutionenbewusstsein hinzu, wobei Institutionen als Regel-, Positions- und Zuständigkeitsgefüge verstanden werden. Demokratie wird damit in Ansätzen als Herrschaftsform zugänglich.</w:t>
      </w:r>
    </w:p>
    <w:p w14:paraId="7A0B35E3" w14:textId="744030BB" w:rsidR="00D36A4A" w:rsidRDefault="00D36A4A" w:rsidP="00D36A4A">
      <w:pPr>
        <w:pStyle w:val="FlietextREMI"/>
      </w:pPr>
      <w:r w:rsidRPr="00B916A1">
        <w:t xml:space="preserve">Auch das hypothetische Denken kann auf Basis der erweiterten Abstraktionsfähigkeit erreicht werden, so dass teilweise bereits der sozialwissenschaftliche Raum betreten wird und entsprechendes Wissen sowie in Ansätzen seine methodische Herstellung, zum Beispiel über Interviews, erarbeitet werden kann. Das erlernte theoretische Wissen übernimmt dann die Rolle der objektiven Perspektivenkoordination. Die imaginäre dritte Perspektive wird damit also entpersonalisiert. Ein Streit um eine Klassenregel wird dann nicht mehr nur aus der Sicht einer weiteren Person auf den Konflikt betrachtet, sondern </w:t>
      </w:r>
      <w:r w:rsidR="002E6194">
        <w:t>z. B.</w:t>
      </w:r>
      <w:r w:rsidRPr="00B916A1">
        <w:t xml:space="preserve"> als Frage von Macht, Beteiligung, Fairness oder Regelgeltung gedeutet.</w:t>
      </w:r>
    </w:p>
    <w:p w14:paraId="6EA04995" w14:textId="77777777" w:rsidR="00D36A4A" w:rsidRDefault="00D36A4A" w:rsidP="00D36A4A">
      <w:pPr>
        <w:pStyle w:val="FlietextREMI"/>
      </w:pPr>
    </w:p>
    <w:p w14:paraId="0D9D3874" w14:textId="77777777" w:rsidR="00D36A4A" w:rsidRPr="00B916A1" w:rsidRDefault="00D36A4A" w:rsidP="00D36A4A">
      <w:pPr>
        <w:pStyle w:val="p4"/>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Fonts w:ascii="Arial" w:hAnsi="Arial" w:cs="Arial"/>
          <w:bCs/>
          <w:sz w:val="22"/>
          <w:szCs w:val="22"/>
        </w:rPr>
        <w:t xml:space="preserve">Folgendes Wissen und Können soll mit dem </w:t>
      </w:r>
      <w:proofErr w:type="spellStart"/>
      <w:r w:rsidRPr="00B916A1">
        <w:rPr>
          <w:rFonts w:ascii="Arial" w:hAnsi="Arial" w:cs="Arial"/>
          <w:bCs/>
          <w:sz w:val="22"/>
          <w:szCs w:val="22"/>
        </w:rPr>
        <w:t>sekundaren</w:t>
      </w:r>
      <w:proofErr w:type="spellEnd"/>
      <w:r w:rsidRPr="00B916A1">
        <w:rPr>
          <w:rFonts w:ascii="Arial" w:hAnsi="Arial" w:cs="Arial"/>
          <w:bCs/>
          <w:sz w:val="22"/>
          <w:szCs w:val="22"/>
        </w:rPr>
        <w:t xml:space="preserve"> Zugang vermittelt werden:</w:t>
      </w:r>
    </w:p>
    <w:p w14:paraId="638B71BC"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Perspektiven</w:t>
      </w:r>
      <w:r>
        <w:rPr>
          <w:rStyle w:val="s2"/>
          <w:rFonts w:ascii="Arial" w:hAnsi="Arial" w:cs="Arial"/>
          <w:b/>
          <w:bCs/>
          <w:sz w:val="22"/>
          <w:szCs w:val="22"/>
        </w:rPr>
        <w:t>wechsel</w:t>
      </w:r>
      <w:r w:rsidRPr="00B916A1">
        <w:rPr>
          <w:rStyle w:val="s2"/>
          <w:rFonts w:ascii="Arial" w:hAnsi="Arial" w:cs="Arial"/>
          <w:b/>
          <w:bCs/>
          <w:sz w:val="22"/>
          <w:szCs w:val="22"/>
        </w:rPr>
        <w:t>:</w:t>
      </w:r>
      <w:r w:rsidRPr="00B916A1">
        <w:rPr>
          <w:rFonts w:ascii="Arial" w:hAnsi="Arial" w:cs="Arial"/>
          <w:sz w:val="22"/>
          <w:szCs w:val="22"/>
        </w:rPr>
        <w:t xml:space="preserve"> Fähigkeit, politisch-institutionelle und persönliche Perspektiven auseinanderzuhalten. Teilnahme an einfachen Planspielen, die in regionalen oder nationalen Institutionen spielen, oder an Rollenspielen, die interkulturelle Konflikte simulieren; Teilnahme an internationalen Planspielen eventuell in stark vereinfachter Form.</w:t>
      </w:r>
    </w:p>
    <w:p w14:paraId="779730F4"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Konfliktfähigkeit:</w:t>
      </w:r>
      <w:r w:rsidRPr="00B916A1">
        <w:rPr>
          <w:rFonts w:ascii="Arial" w:hAnsi="Arial" w:cs="Arial"/>
          <w:sz w:val="22"/>
          <w:szCs w:val="22"/>
        </w:rPr>
        <w:t xml:space="preserve"> Verstehen, dass Geschäftsordnungen, klare Rederegeln und rechtsstaatliche Verfahren politische Auseinandersetzungen auf der Grundlage demokratischer Werte und Menschenrechte fair, gleichberechtigt und entscheidungsfähig machen und dass getroffene Entscheidungen als vorläufig verbindlich anzuerkennen sind.</w:t>
      </w:r>
    </w:p>
    <w:p w14:paraId="7E3E03E9"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Analysefähigkeit:</w:t>
      </w:r>
      <w:r w:rsidRPr="00B916A1">
        <w:rPr>
          <w:rFonts w:ascii="Arial" w:hAnsi="Arial" w:cs="Arial"/>
          <w:sz w:val="22"/>
          <w:szCs w:val="22"/>
        </w:rPr>
        <w:t xml:space="preserve"> Kenntnis einfacher sozialwissenschaftlicher Befunde zu zentralen politischen Problemen und Konflikten, etwa zu Rechtsextremismus, internationalen Menschenrechtsverletzungen, Kriegen, Klimawandel, Terrorismus, sozialer Ungleichheit, Fake News, Verschwörungstheorien oder Internethetze. Hinzu kommt die Kenntnis elementarer politischer Strukturen auf Landes-, Bundes- und europäischer Ebene, gegebenenfalls auch international (UNO).</w:t>
      </w:r>
    </w:p>
    <w:p w14:paraId="2C290AD7"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t>Urteilsbildung:</w:t>
      </w:r>
      <w:r w:rsidRPr="00B916A1">
        <w:rPr>
          <w:rFonts w:ascii="Arial" w:hAnsi="Arial" w:cs="Arial"/>
          <w:sz w:val="22"/>
          <w:szCs w:val="22"/>
        </w:rPr>
        <w:t xml:space="preserve"> Parteien und politische Positionen nach zentralen Grundorientierungen unterscheiden können, etwa marktliberal, konservativ, demokratisch-sozialistisch, grün-antiautoritär sowie rechts- oder linkspopulistisch bzw. extremistisch. Eigene Wertorientierungen reflektieren, fremde Wertorientierungen analysieren und zwischen demokratischen, menschenrechtsbasierten und antidemokratischen Positionen unterscheiden können. Eine eigene momentane Wertetendenz und Position zu aktuellen nationalen und in Ansätzen internationalen Konflikten formulieren und begründen können. Eine eigene momentane Nähe zu bestimmten sozialen Organisationen und politischen Parteien begründen können.</w:t>
      </w:r>
    </w:p>
    <w:p w14:paraId="3D91A40F" w14:textId="77777777" w:rsidR="00D36A4A" w:rsidRPr="00B916A1" w:rsidRDefault="00D36A4A" w:rsidP="00D36A4A">
      <w:pPr>
        <w:pStyle w:val="p3"/>
        <w:pBdr>
          <w:top w:val="single" w:sz="4" w:space="1" w:color="auto"/>
          <w:left w:val="single" w:sz="4" w:space="4" w:color="auto"/>
          <w:bottom w:val="single" w:sz="4" w:space="1" w:color="auto"/>
          <w:right w:val="single" w:sz="4" w:space="4" w:color="auto"/>
        </w:pBdr>
        <w:rPr>
          <w:rFonts w:ascii="Arial" w:hAnsi="Arial" w:cs="Arial"/>
          <w:sz w:val="22"/>
          <w:szCs w:val="22"/>
        </w:rPr>
      </w:pPr>
      <w:r w:rsidRPr="00B916A1">
        <w:rPr>
          <w:rStyle w:val="s2"/>
          <w:rFonts w:ascii="Arial" w:hAnsi="Arial" w:cs="Arial"/>
          <w:b/>
          <w:bCs/>
          <w:sz w:val="22"/>
          <w:szCs w:val="22"/>
        </w:rPr>
        <w:lastRenderedPageBreak/>
        <w:t>Partizipation:</w:t>
      </w:r>
      <w:r w:rsidRPr="00B916A1">
        <w:rPr>
          <w:rFonts w:ascii="Arial" w:hAnsi="Arial" w:cs="Arial"/>
          <w:sz w:val="22"/>
          <w:szCs w:val="22"/>
        </w:rPr>
        <w:t xml:space="preserve"> Wissen um und gegebenenfalls Anwendung von Instrumenten, mit denen man als Staatsbürgerin auf kommunaler, regionaler, nationaler und internationaler Ebene politisch mitwirken kann, etwa Petitionen, Bürgerinitiativen, Wahlen, Abstimmungen, Mitgliedschaften, Leserbriefen oder Beiträgen in sozialen Medien.</w:t>
      </w:r>
    </w:p>
    <w:p w14:paraId="24E1676C" w14:textId="65F2BE2B" w:rsidR="00D36A4A" w:rsidRPr="00B207A8" w:rsidRDefault="00D36A4A" w:rsidP="00D36A4A">
      <w:pPr>
        <w:pStyle w:val="berschrift1REMI"/>
      </w:pPr>
      <w:r w:rsidRPr="00B207A8">
        <w:t>Stufenmodelle zu vier politischen Räumen</w:t>
      </w:r>
    </w:p>
    <w:p w14:paraId="5D78EB62" w14:textId="77777777" w:rsidR="00D36A4A" w:rsidRPr="00B916A1" w:rsidRDefault="00D36A4A" w:rsidP="00D36A4A">
      <w:pPr>
        <w:pStyle w:val="FlietextREMI"/>
      </w:pPr>
    </w:p>
    <w:p w14:paraId="529E67D9" w14:textId="537D1BC0" w:rsidR="00D36A4A" w:rsidRDefault="00D36A4A" w:rsidP="00D36A4A">
      <w:pPr>
        <w:pStyle w:val="FlietextREMI"/>
      </w:pPr>
      <w:r w:rsidRPr="00EE5F84">
        <w:t xml:space="preserve">Nun entwickeln wir für jeden Raum ein Stufenmodell. Als Grundlage nutzen wir die acht politikdidaktischen Prinzipien, die zugleich Inhalte abstecken und Makromethoden für Sek. I und II bereitstellen </w:t>
      </w:r>
      <w:r w:rsidRPr="0050121B">
        <w:t>(vgl. Petrik, 2013, S. 40</w:t>
      </w:r>
      <w:r w:rsidR="00FE599F">
        <w:t> ff.</w:t>
      </w:r>
      <w:r w:rsidRPr="0050121B">
        <w:t xml:space="preserve"> u. 60</w:t>
      </w:r>
      <w:r w:rsidR="00FE599F">
        <w:t> ff.</w:t>
      </w:r>
      <w:r w:rsidRPr="0050121B">
        <w:t>; Reinhardt, 2022, S.</w:t>
      </w:r>
      <w:r w:rsidRPr="00EE5F84">
        <w:t xml:space="preserve"> </w:t>
      </w:r>
      <w:r w:rsidRPr="00343813">
        <w:t>79</w:t>
      </w:r>
      <w:r w:rsidR="00FE599F">
        <w:t> ff.</w:t>
      </w:r>
      <w:r w:rsidRPr="00EE5F84">
        <w:t>). Wichtig ist, dass Begriffe wie Konflikt, Problem, Fall oder Handlung hier einer konkreten fachdidaktischen Definition folgen:</w:t>
      </w:r>
    </w:p>
    <w:p w14:paraId="616B20B3" w14:textId="77777777" w:rsidR="00D36A4A" w:rsidRPr="00EE5F84" w:rsidRDefault="00D36A4A" w:rsidP="00D36A4A">
      <w:pPr>
        <w:pStyle w:val="NumerierungFlietextREMI"/>
      </w:pPr>
      <w:r w:rsidRPr="00EE5F84">
        <w:t>Konfliktorientierung (Konfliktanalyse, Planspiel, Konferenzsimulation)</w:t>
      </w:r>
    </w:p>
    <w:p w14:paraId="65D24E11" w14:textId="77777777" w:rsidR="00D36A4A" w:rsidRPr="00EE5F84" w:rsidRDefault="00D36A4A" w:rsidP="00D36A4A">
      <w:pPr>
        <w:pStyle w:val="NumerierungFlietextREMI"/>
      </w:pPr>
      <w:r w:rsidRPr="00EE5F84">
        <w:t>Problemorientierung inkl. Wissenschaftspropädeutik (Problemstudie, Politikwerkstatt, Erhebung)</w:t>
      </w:r>
    </w:p>
    <w:p w14:paraId="5009C741" w14:textId="77777777" w:rsidR="00D36A4A" w:rsidRPr="00EE5F84" w:rsidRDefault="00D36A4A" w:rsidP="00D36A4A">
      <w:pPr>
        <w:pStyle w:val="NumerierungFlietextREMI"/>
      </w:pPr>
      <w:r w:rsidRPr="00EE5F84">
        <w:t>Handlungsorientierung (Projekt, Bürgeraktion, Service Learning)</w:t>
      </w:r>
    </w:p>
    <w:p w14:paraId="222DE3BA" w14:textId="77777777" w:rsidR="00D36A4A" w:rsidRPr="00EE5F84" w:rsidRDefault="00D36A4A" w:rsidP="00D36A4A">
      <w:pPr>
        <w:pStyle w:val="NumerierungFlietextREMI"/>
      </w:pPr>
      <w:r w:rsidRPr="00EE5F84">
        <w:t xml:space="preserve">Schülerorientierung (Rollenspiel, </w:t>
      </w:r>
      <w:proofErr w:type="spellStart"/>
      <w:r w:rsidRPr="00EE5F84">
        <w:t>Forumtheater</w:t>
      </w:r>
      <w:proofErr w:type="spellEnd"/>
      <w:r w:rsidRPr="00EE5F84">
        <w:t>, lebensweltliche Fallanalyse)</w:t>
      </w:r>
    </w:p>
    <w:p w14:paraId="55862B9D" w14:textId="77777777" w:rsidR="00D36A4A" w:rsidRPr="00EE5F84" w:rsidRDefault="00D36A4A" w:rsidP="00D36A4A">
      <w:pPr>
        <w:pStyle w:val="NumerierungFlietextREMI"/>
      </w:pPr>
      <w:r w:rsidRPr="00EE5F84">
        <w:t>Fallprinzip (institutionelle Fallstudie, Gerichtssimulation)</w:t>
      </w:r>
    </w:p>
    <w:p w14:paraId="17440619" w14:textId="77777777" w:rsidR="00D36A4A" w:rsidRPr="00EE5F84" w:rsidRDefault="00D36A4A" w:rsidP="00D36A4A">
      <w:pPr>
        <w:pStyle w:val="NumerierungFlietextREMI"/>
      </w:pPr>
      <w:r w:rsidRPr="00EE5F84">
        <w:t>Zukunftsorientierung (Zukunftswerkstatt, Szenariotechnik)</w:t>
      </w:r>
    </w:p>
    <w:p w14:paraId="27AA9B51" w14:textId="77777777" w:rsidR="00D36A4A" w:rsidRPr="00EE5F84" w:rsidRDefault="00D36A4A" w:rsidP="00D36A4A">
      <w:pPr>
        <w:pStyle w:val="NumerierungFlietextREMI"/>
      </w:pPr>
      <w:r w:rsidRPr="00EE5F84">
        <w:t>Werteorientierung bzw. politisch-moralische Urteilsbildung (Dilemma-Methode)</w:t>
      </w:r>
    </w:p>
    <w:p w14:paraId="571528AC" w14:textId="77777777" w:rsidR="00D36A4A" w:rsidRDefault="00D36A4A" w:rsidP="00D36A4A">
      <w:pPr>
        <w:pStyle w:val="NumerierungFlietextREMI"/>
      </w:pPr>
      <w:r w:rsidRPr="00EE5F84">
        <w:t>Genetische Orientierung (Lehrstücke, Gründungssimulationen, soziale Erfindungen u. Experimente)</w:t>
      </w:r>
    </w:p>
    <w:p w14:paraId="15047005" w14:textId="77777777" w:rsidR="00D36A4A" w:rsidRDefault="00D36A4A" w:rsidP="00D36A4A">
      <w:pPr>
        <w:pStyle w:val="NumerierungFlietextREMI"/>
        <w:numPr>
          <w:ilvl w:val="0"/>
          <w:numId w:val="0"/>
        </w:numPr>
        <w:ind w:left="360" w:hanging="360"/>
      </w:pPr>
    </w:p>
    <w:p w14:paraId="1C545E5D" w14:textId="77777777" w:rsidR="00D36A4A" w:rsidRPr="00EE5F84" w:rsidRDefault="00D36A4A" w:rsidP="00D36A4A">
      <w:pPr>
        <w:pStyle w:val="FlietextREMI"/>
      </w:pPr>
      <w:r w:rsidRPr="00EE5F84">
        <w:t>Ein inklusiver Ansatz braucht stets sinnlich erfahrbare, sicht-, hör- und anfassbare Phänomene, die auch als innere Bilder oder Vorstellungen erlebt werden können. Aus Sicht der Lernenden verschwimmen deshalb häufig die Grenzen zwischen inhaltlichen und methodischen Zugängen zum Politischen. Für unsere Stufenmodelle ordnen wir die genannten Prinzipien daher nicht einfach nebeneinander an, sondern verdichten sie zu vier methodisch-inhaltlichen Schwerpunkten, die jeweils einen der zuvor entwickelten politischen Handlungs</w:t>
      </w:r>
      <w:r>
        <w:t xml:space="preserve">- und </w:t>
      </w:r>
      <w:r w:rsidRPr="00EE5F84">
        <w:t>Deutungsräume besonders gut erschließen. Die Begriffe „Wir“, „Fälle“, „Konflikte“ und „Probleme“ bezeichnen dabei weder vollständige Methoden noch bloße Synonyme der genannten Prinzipien. Sie markieren vielmehr inhaltliche Teilbereiche, in denen sich bestimmte Prinzipien und Methoden bündeln.</w:t>
      </w:r>
    </w:p>
    <w:p w14:paraId="6BB4DF23" w14:textId="77777777" w:rsidR="00D36A4A" w:rsidRPr="00EE5F84" w:rsidRDefault="00D36A4A" w:rsidP="00D36A4A">
      <w:pPr>
        <w:pStyle w:val="FlietextREMI"/>
      </w:pPr>
    </w:p>
    <w:p w14:paraId="14E13B40" w14:textId="77777777" w:rsidR="00D36A4A" w:rsidRDefault="00D36A4A" w:rsidP="00D36A4A">
      <w:pPr>
        <w:pStyle w:val="FlietextREMI"/>
      </w:pPr>
      <w:r w:rsidRPr="00EE5F84">
        <w:t xml:space="preserve">Die folgende Übersicht bündelt diese didaktische Übersetzung der vier politischen Räume in inhaltliche Teilbereiche, Leitaktivitäten und thematische Schwerpunkte. Die gängigen Lehrplanthemen politischer Bildung in der Grundschule </w:t>
      </w:r>
      <w:r w:rsidRPr="0050121B">
        <w:t>und Sekundarstufe I werden dabei idealtypisch den vier Räumen zugeordnet (vgl. ähnlich Autorengruppe Fachdidaktik, 2026,</w:t>
      </w:r>
      <w:r w:rsidRPr="00EE5F84">
        <w:t xml:space="preserve"> </w:t>
      </w:r>
      <w:r>
        <w:t xml:space="preserve">S. </w:t>
      </w:r>
      <w:r w:rsidRPr="00343813">
        <w:t>86</w:t>
      </w:r>
      <w:r w:rsidRPr="00253A85">
        <w:t>):</w:t>
      </w:r>
    </w:p>
    <w:p w14:paraId="68C7046E" w14:textId="33C3BFF1" w:rsidR="00D302D1" w:rsidRPr="00D302D1" w:rsidRDefault="00D302D1" w:rsidP="00D302D1">
      <w:pPr>
        <w:pBdr>
          <w:top w:val="none" w:sz="0" w:space="0" w:color="auto"/>
          <w:left w:val="none" w:sz="0" w:space="0" w:color="auto"/>
          <w:bottom w:val="none" w:sz="0" w:space="0" w:color="auto"/>
          <w:right w:val="none" w:sz="0" w:space="0" w:color="auto"/>
          <w:between w:val="none" w:sz="0" w:space="0" w:color="auto"/>
        </w:pBdr>
        <w:rPr>
          <w:rFonts w:eastAsia="Arial"/>
          <w:color w:val="000000"/>
        </w:rPr>
      </w:pPr>
      <w:r>
        <w:br w:type="page"/>
      </w:r>
    </w:p>
    <w:tbl>
      <w:tblPr>
        <w:tblStyle w:val="Tabellenraster"/>
        <w:tblW w:w="0" w:type="auto"/>
        <w:tblLook w:val="04A0" w:firstRow="1" w:lastRow="0" w:firstColumn="1" w:lastColumn="0" w:noHBand="0" w:noVBand="1"/>
      </w:tblPr>
      <w:tblGrid>
        <w:gridCol w:w="1271"/>
        <w:gridCol w:w="1701"/>
        <w:gridCol w:w="1559"/>
        <w:gridCol w:w="4525"/>
      </w:tblGrid>
      <w:tr w:rsidR="00D36A4A" w:rsidRPr="00EE5F84" w14:paraId="707BC501" w14:textId="77777777" w:rsidTr="006D50CE">
        <w:tc>
          <w:tcPr>
            <w:tcW w:w="1271" w:type="dxa"/>
          </w:tcPr>
          <w:p w14:paraId="4FF6AB9F" w14:textId="77777777" w:rsidR="00D36A4A" w:rsidRPr="00EE5F84" w:rsidRDefault="00D36A4A" w:rsidP="006D50CE">
            <w:pPr>
              <w:autoSpaceDE w:val="0"/>
              <w:autoSpaceDN w:val="0"/>
              <w:adjustRightInd w:val="0"/>
              <w:jc w:val="both"/>
              <w:rPr>
                <w:rFonts w:ascii="Arial" w:hAnsi="Arial" w:cs="Arial"/>
                <w:b/>
                <w:sz w:val="18"/>
                <w:szCs w:val="18"/>
              </w:rPr>
            </w:pPr>
            <w:r w:rsidRPr="00EE5F84">
              <w:rPr>
                <w:rFonts w:ascii="Arial" w:hAnsi="Arial" w:cs="Arial"/>
                <w:b/>
                <w:sz w:val="18"/>
                <w:szCs w:val="18"/>
              </w:rPr>
              <w:lastRenderedPageBreak/>
              <w:t>Teilbereich</w:t>
            </w:r>
          </w:p>
        </w:tc>
        <w:tc>
          <w:tcPr>
            <w:tcW w:w="1701" w:type="dxa"/>
          </w:tcPr>
          <w:p w14:paraId="4522E22E" w14:textId="77777777" w:rsidR="00D36A4A" w:rsidRPr="00EE5F84" w:rsidRDefault="00D36A4A" w:rsidP="006D50CE">
            <w:pPr>
              <w:autoSpaceDE w:val="0"/>
              <w:autoSpaceDN w:val="0"/>
              <w:adjustRightInd w:val="0"/>
              <w:jc w:val="both"/>
              <w:rPr>
                <w:rFonts w:ascii="Arial" w:hAnsi="Arial" w:cs="Arial"/>
                <w:b/>
                <w:sz w:val="18"/>
                <w:szCs w:val="18"/>
              </w:rPr>
            </w:pPr>
            <w:r w:rsidRPr="00EE5F84">
              <w:rPr>
                <w:rFonts w:ascii="Arial" w:hAnsi="Arial" w:cs="Arial"/>
                <w:b/>
                <w:sz w:val="18"/>
                <w:szCs w:val="18"/>
              </w:rPr>
              <w:t>Politischer Raum</w:t>
            </w:r>
          </w:p>
        </w:tc>
        <w:tc>
          <w:tcPr>
            <w:tcW w:w="1559" w:type="dxa"/>
          </w:tcPr>
          <w:p w14:paraId="664BDC5F" w14:textId="77777777" w:rsidR="00D36A4A" w:rsidRPr="00EE5F84" w:rsidRDefault="00D36A4A" w:rsidP="006D50CE">
            <w:pPr>
              <w:autoSpaceDE w:val="0"/>
              <w:autoSpaceDN w:val="0"/>
              <w:adjustRightInd w:val="0"/>
              <w:jc w:val="both"/>
              <w:rPr>
                <w:rFonts w:ascii="Arial" w:hAnsi="Arial" w:cs="Arial"/>
                <w:b/>
                <w:sz w:val="18"/>
                <w:szCs w:val="18"/>
              </w:rPr>
            </w:pPr>
            <w:r w:rsidRPr="00EE5F84">
              <w:rPr>
                <w:rFonts w:ascii="Arial" w:hAnsi="Arial" w:cs="Arial"/>
                <w:b/>
                <w:sz w:val="18"/>
                <w:szCs w:val="18"/>
              </w:rPr>
              <w:t>Leitaktivität</w:t>
            </w:r>
          </w:p>
        </w:tc>
        <w:tc>
          <w:tcPr>
            <w:tcW w:w="4525" w:type="dxa"/>
          </w:tcPr>
          <w:p w14:paraId="0752044D" w14:textId="77777777" w:rsidR="00D36A4A" w:rsidRPr="00EE5F84" w:rsidRDefault="00D36A4A" w:rsidP="006D50CE">
            <w:pPr>
              <w:autoSpaceDE w:val="0"/>
              <w:autoSpaceDN w:val="0"/>
              <w:adjustRightInd w:val="0"/>
              <w:jc w:val="both"/>
              <w:rPr>
                <w:rFonts w:ascii="Arial" w:hAnsi="Arial" w:cs="Arial"/>
                <w:b/>
                <w:sz w:val="18"/>
                <w:szCs w:val="18"/>
              </w:rPr>
            </w:pPr>
            <w:r w:rsidRPr="00EE5F84">
              <w:rPr>
                <w:rFonts w:ascii="Arial" w:hAnsi="Arial" w:cs="Arial"/>
                <w:b/>
                <w:sz w:val="18"/>
                <w:szCs w:val="18"/>
              </w:rPr>
              <w:t>Thematische Schwerpunkte</w:t>
            </w:r>
          </w:p>
        </w:tc>
      </w:tr>
      <w:tr w:rsidR="00D36A4A" w:rsidRPr="00EE5F84" w14:paraId="78E83740" w14:textId="77777777" w:rsidTr="006D50CE">
        <w:tc>
          <w:tcPr>
            <w:tcW w:w="1271" w:type="dxa"/>
          </w:tcPr>
          <w:p w14:paraId="574198B2"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1. Wir</w:t>
            </w:r>
          </w:p>
        </w:tc>
        <w:tc>
          <w:tcPr>
            <w:tcW w:w="1701" w:type="dxa"/>
          </w:tcPr>
          <w:p w14:paraId="0A8BBCB5"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Lebenswelt</w:t>
            </w:r>
          </w:p>
        </w:tc>
        <w:tc>
          <w:tcPr>
            <w:tcW w:w="1559" w:type="dxa"/>
          </w:tcPr>
          <w:p w14:paraId="2DD32FA4"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Unsere Gruppe entdecken</w:t>
            </w:r>
          </w:p>
        </w:tc>
        <w:tc>
          <w:tcPr>
            <w:tcW w:w="4525" w:type="dxa"/>
          </w:tcPr>
          <w:p w14:paraId="19D76FC9"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Werte, Emotionen, Träume, Lebensstile, Streit, Autoritäten, Regeln und Regelverletzung, Konfliktlösung</w:t>
            </w:r>
          </w:p>
        </w:tc>
      </w:tr>
      <w:tr w:rsidR="00D36A4A" w:rsidRPr="00EE5F84" w14:paraId="7B609AA5" w14:textId="77777777" w:rsidTr="006D50CE">
        <w:tc>
          <w:tcPr>
            <w:tcW w:w="1271" w:type="dxa"/>
          </w:tcPr>
          <w:p w14:paraId="7F9C8C28"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2. Fälle</w:t>
            </w:r>
          </w:p>
        </w:tc>
        <w:tc>
          <w:tcPr>
            <w:tcW w:w="1701" w:type="dxa"/>
          </w:tcPr>
          <w:p w14:paraId="33B9C8C0"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Öffentlichkeit</w:t>
            </w:r>
          </w:p>
        </w:tc>
        <w:tc>
          <w:tcPr>
            <w:tcW w:w="1559" w:type="dxa"/>
          </w:tcPr>
          <w:p w14:paraId="79574F14"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Einen lebensweltlichen oder rechtlichen Fall lösen</w:t>
            </w:r>
          </w:p>
        </w:tc>
        <w:tc>
          <w:tcPr>
            <w:tcW w:w="4525" w:type="dxa"/>
          </w:tcPr>
          <w:p w14:paraId="2581B099"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 xml:space="preserve">Kinderrechte, Menschenrechte, Grundrechte, Rechtsstaat, Mobbing, </w:t>
            </w:r>
            <w:proofErr w:type="spellStart"/>
            <w:r w:rsidRPr="00EE5F84">
              <w:rPr>
                <w:rFonts w:ascii="Arial" w:hAnsi="Arial" w:cs="Arial"/>
                <w:sz w:val="18"/>
                <w:szCs w:val="18"/>
              </w:rPr>
              <w:t>Hate</w:t>
            </w:r>
            <w:proofErr w:type="spellEnd"/>
            <w:r w:rsidRPr="00EE5F84">
              <w:rPr>
                <w:rFonts w:ascii="Arial" w:hAnsi="Arial" w:cs="Arial"/>
                <w:sz w:val="18"/>
                <w:szCs w:val="18"/>
              </w:rPr>
              <w:t xml:space="preserve"> Speech, Fake News, Kriminalität, Extremismus, Gerichte, Verfassungsschutz</w:t>
            </w:r>
          </w:p>
        </w:tc>
      </w:tr>
      <w:tr w:rsidR="00D36A4A" w:rsidRPr="00EE5F84" w14:paraId="21355853" w14:textId="77777777" w:rsidTr="006D50CE">
        <w:tc>
          <w:tcPr>
            <w:tcW w:w="1271" w:type="dxa"/>
          </w:tcPr>
          <w:p w14:paraId="4419AD91"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3. Konflikte</w:t>
            </w:r>
          </w:p>
        </w:tc>
        <w:tc>
          <w:tcPr>
            <w:tcW w:w="1701" w:type="dxa"/>
          </w:tcPr>
          <w:p w14:paraId="282476CF"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Institutionen</w:t>
            </w:r>
          </w:p>
        </w:tc>
        <w:tc>
          <w:tcPr>
            <w:tcW w:w="1559" w:type="dxa"/>
          </w:tcPr>
          <w:p w14:paraId="19EEA297"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Einen politischen Konflikt untersuchen und beurteilen</w:t>
            </w:r>
          </w:p>
        </w:tc>
        <w:tc>
          <w:tcPr>
            <w:tcW w:w="4525" w:type="dxa"/>
          </w:tcPr>
          <w:p w14:paraId="72E047F4"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Parlamentarische Demokratie, Gewaltenteilung, Konfliktlinien, soziale Bewegungen, NGOs, politische Parteien, Pluralismus, Europäische Union, UNO, internationale Konflikte, Globalisierung</w:t>
            </w:r>
          </w:p>
        </w:tc>
      </w:tr>
      <w:tr w:rsidR="00D36A4A" w:rsidRPr="00EE5F84" w14:paraId="453E535F" w14:textId="77777777" w:rsidTr="006D50CE">
        <w:tc>
          <w:tcPr>
            <w:tcW w:w="1271" w:type="dxa"/>
          </w:tcPr>
          <w:p w14:paraId="168A2539"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4. Probleme</w:t>
            </w:r>
          </w:p>
        </w:tc>
        <w:tc>
          <w:tcPr>
            <w:tcW w:w="1701" w:type="dxa"/>
          </w:tcPr>
          <w:p w14:paraId="4CC2B09B"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Sozialwissenschaft</w:t>
            </w:r>
          </w:p>
        </w:tc>
        <w:tc>
          <w:tcPr>
            <w:tcW w:w="1559" w:type="dxa"/>
          </w:tcPr>
          <w:p w14:paraId="63FE0D49"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Ein gesellschaftliches Problem erforschen</w:t>
            </w:r>
          </w:p>
        </w:tc>
        <w:tc>
          <w:tcPr>
            <w:tcW w:w="4525" w:type="dxa"/>
          </w:tcPr>
          <w:p w14:paraId="2450A7B3" w14:textId="77777777" w:rsidR="00D36A4A" w:rsidRPr="00EE5F84" w:rsidRDefault="00D36A4A" w:rsidP="006D50CE">
            <w:pPr>
              <w:autoSpaceDE w:val="0"/>
              <w:autoSpaceDN w:val="0"/>
              <w:adjustRightInd w:val="0"/>
              <w:jc w:val="both"/>
              <w:rPr>
                <w:rFonts w:ascii="Arial" w:hAnsi="Arial" w:cs="Arial"/>
                <w:sz w:val="18"/>
                <w:szCs w:val="18"/>
              </w:rPr>
            </w:pPr>
            <w:r w:rsidRPr="00EE5F84">
              <w:rPr>
                <w:rFonts w:ascii="Arial" w:hAnsi="Arial" w:cs="Arial"/>
                <w:sz w:val="18"/>
                <w:szCs w:val="18"/>
              </w:rPr>
              <w:t>Soziale Ungleichheit/Sozialstaat, Diskriminierung, Medien und Internet, Umweltschutz, Krieg und Frieden</w:t>
            </w:r>
          </w:p>
        </w:tc>
      </w:tr>
    </w:tbl>
    <w:p w14:paraId="25A3448A" w14:textId="77777777" w:rsidR="00D36A4A" w:rsidRPr="00D36A4A" w:rsidRDefault="00D36A4A" w:rsidP="00D36A4A">
      <w:pPr>
        <w:autoSpaceDE w:val="0"/>
        <w:autoSpaceDN w:val="0"/>
        <w:adjustRightInd w:val="0"/>
        <w:jc w:val="center"/>
        <w:rPr>
          <w:rStyle w:val="FlietextfettREMI"/>
        </w:rPr>
      </w:pPr>
      <w:r w:rsidRPr="00D36A4A">
        <w:rPr>
          <w:rStyle w:val="FlietextfettREMI"/>
        </w:rPr>
        <w:t>Abb. 4: Politische Räume, Teilbereiche und Lehrplanthemen</w:t>
      </w:r>
    </w:p>
    <w:p w14:paraId="67DC5BAC" w14:textId="77777777" w:rsidR="00D302D1" w:rsidRDefault="00D302D1" w:rsidP="00D36A4A">
      <w:pPr>
        <w:autoSpaceDE w:val="0"/>
        <w:autoSpaceDN w:val="0"/>
        <w:adjustRightInd w:val="0"/>
        <w:jc w:val="both"/>
        <w:rPr>
          <w:rStyle w:val="FlietextkursivREMI"/>
        </w:rPr>
      </w:pPr>
    </w:p>
    <w:p w14:paraId="1DC949D8" w14:textId="77A74A5A" w:rsidR="00D36A4A" w:rsidRDefault="00D36A4A" w:rsidP="00D36A4A">
      <w:pPr>
        <w:autoSpaceDE w:val="0"/>
        <w:autoSpaceDN w:val="0"/>
        <w:adjustRightInd w:val="0"/>
        <w:jc w:val="both"/>
        <w:rPr>
          <w:rStyle w:val="FlietextkursivREMI"/>
        </w:rPr>
      </w:pPr>
      <w:r w:rsidRPr="00D36A4A">
        <w:rPr>
          <w:rStyle w:val="FlietextkursivREMI"/>
        </w:rPr>
        <w:t>Teilbereich 1. Wir: Unsere Gruppe entdecken</w:t>
      </w:r>
    </w:p>
    <w:p w14:paraId="201D6BAB" w14:textId="77777777" w:rsidR="00D36A4A" w:rsidRPr="00EE5F84" w:rsidRDefault="00D36A4A" w:rsidP="00D36A4A">
      <w:pPr>
        <w:pStyle w:val="FlietextREMI"/>
      </w:pPr>
      <w:r w:rsidRPr="00EE5F84">
        <w:t>Dieser Teilbereich gehört zum lebensweltlichen Raum, weil die Lernenden hier sich selbst, ihre Gruppe und ihr unmittelbares Zusammenleben als politischen Nahbereich erfahren. Eine erste Politisierung, die besonders gut auch Menschen mit basalem oder elementarem Zugang einbeziehen kann, versprechen wir uns vom genetischen Prinzip nach Wagenschein. Gemeint sind damit „soziale Experimente“: überschaubare, aber politisch relevante Selbsterfahrungssituationen. Die Kinder beschäftigen sich hier nicht mit externen oder nur medial präsenten Fällen, Konflikten oder Problemen, sondern mit sich selbst und ihrer Gruppe. In diesem Sinne werden sie selbst zum Fall. Deshalb nennen wir diese Inhaltsstruktur kurz „Wir“ bzw. „Unsere Gruppe entdecken“.</w:t>
      </w:r>
    </w:p>
    <w:p w14:paraId="23B8554A" w14:textId="77777777" w:rsidR="00D36A4A" w:rsidRPr="0050121B" w:rsidRDefault="00D36A4A" w:rsidP="00D36A4A">
      <w:pPr>
        <w:pStyle w:val="FlietextREMI"/>
      </w:pPr>
      <w:r w:rsidRPr="00EE5F84">
        <w:t xml:space="preserve">Die einfachste Form solcher sozialen Experimente sind Verteilungsspiele zur möglichst gerechten Aufteilung knapper und begehrter „eigener“ Güter wie </w:t>
      </w:r>
      <w:r w:rsidRPr="0050121B">
        <w:t>Süßigkeiten oder Buntstifte. Dabei werden immer auch Vorstellungen von Entscheidungsfindung, Gerechtigkeit, Macht und Gender berührt (vgl. Krappmann, 1993; Papke-Hirsch et al., 2018; Halbert, 2021). Entscheiden und Verteilen bilden hier einen basalen Zugang zu zentralen politischen Konfliktlinien jeder Gesellschaft, wie sie in 2.1 über politische Grundfragen eingeführt wurden. Entscheidungs- und Urteilsprozesse können dabei über rote und grüne Feedbackkugeln, Entscheidungshüte, Standbilder, Emotionen-Uhren oder Entscheidungsfelder auf dem Boden visualisiert bzw. inszeniert werden (vgl. Halbert, 2021). So werden auch reflexive Vorgänge auf basalem Niveau bildlich oder körperlich wahrnehmbar.</w:t>
      </w:r>
    </w:p>
    <w:p w14:paraId="71ACCD60" w14:textId="77777777" w:rsidR="00D36A4A" w:rsidRPr="00EE5F84" w:rsidRDefault="00D36A4A" w:rsidP="00D36A4A">
      <w:pPr>
        <w:pStyle w:val="FlietextREMI"/>
      </w:pPr>
      <w:r w:rsidRPr="0050121B">
        <w:t>Komplexer sind sogenannte Inselszenarien, in denen die Kinder sich vorstellen, auf einer Insel überleben zu müssen oder in einem abgelegenen Bergdorf gemeinsam neu anzufangen (vgl. Petrik, 2022). Hier</w:t>
      </w:r>
      <w:r w:rsidRPr="00EE5F84">
        <w:t xml:space="preserve"> können sie sich auch Träume erzählen – als frühe Form utopischen Denkens – und so die Grundidee einer Zukunftswerkstatt kennenlernen, ohne schon stark von der Gegenwart abstrahieren zu müssen.</w:t>
      </w:r>
    </w:p>
    <w:p w14:paraId="0D4FBF62" w14:textId="77777777" w:rsidR="00D36A4A" w:rsidRPr="00EE5F84" w:rsidRDefault="00D36A4A" w:rsidP="00D36A4A">
      <w:pPr>
        <w:pStyle w:val="FlietextREMI"/>
      </w:pPr>
      <w:r w:rsidRPr="00EE5F84">
        <w:t xml:space="preserve">In solchen Verteilungsszenarien erleben Kinder sich selbst als Gestalterinnen ihrer Welt. Sie erfahren potenziell Selbstwirksamkeit, aber auch ersten „politischen Frust“, wenn konträre Bedürfnisse und unterschiedliche sprachliche, körperliche oder emotionale Machtmittel aufeinanderprallen. So werden Hierarchien und latente Konflikte innerhalb der Gruppe sichtbar und bearbeitbar. Impulse der Erzieherinnen und Lehrerinnen verschärfen diese Konflikte bewusst, um die Zone der nächsten Entwicklung zu eröffnen. Sie helfen bei Lösungen jedoch erst dann, wenn die Kinder selbst nicht weiterwissen (sokratische Erzieherinnen- bzw. Lehrer-Rolle). Auswertungsfragen und Feedbacks führen schließlich zu einer ersten Selbstreflexion als Anbahnung der Urteilskompetenz: Was ist mir wichtig? Was finde ich gut, was schlecht? Bei manchen Kindern entsteht dabei vielleicht schon eine erste Ahnung öffentlicher oder institutioneller Regelungsformen über Interessenausgleich und demokratische Verfahren. Der Schwerpunkt dieses Teilbereichs bleibt jedoch die lebensweltliche Selbst- und Gruppenerfahrung; öffentliche und institutionelle Regelungsformen </w:t>
      </w:r>
      <w:r w:rsidRPr="00EE5F84">
        <w:lastRenderedPageBreak/>
        <w:t>erscheinen zunächst nur in ersten Vorformen. Grundlage ist ein meist noch unbegründeter, aber akzeptierter Dissens: Wir sind verschieden, und gerade deshalb müssen wir gemeinsame Lösungen finden.</w:t>
      </w:r>
    </w:p>
    <w:p w14:paraId="476DCE78" w14:textId="77777777" w:rsidR="00D36A4A" w:rsidRPr="00EE5F84" w:rsidRDefault="00D36A4A" w:rsidP="00D36A4A">
      <w:pPr>
        <w:autoSpaceDE w:val="0"/>
        <w:autoSpaceDN w:val="0"/>
        <w:adjustRightInd w:val="0"/>
        <w:jc w:val="both"/>
        <w:rPr>
          <w:rFonts w:ascii="Arial" w:hAnsi="Arial" w:cs="Arial"/>
          <w:sz w:val="26"/>
          <w:szCs w:val="26"/>
        </w:rPr>
      </w:pPr>
    </w:p>
    <w:p w14:paraId="5506C0FE" w14:textId="1C0408CF" w:rsidR="00D36A4A" w:rsidRPr="00D302D1" w:rsidRDefault="00D36A4A" w:rsidP="00D36A4A">
      <w:pPr>
        <w:autoSpaceDE w:val="0"/>
        <w:autoSpaceDN w:val="0"/>
        <w:adjustRightInd w:val="0"/>
        <w:jc w:val="both"/>
        <w:rPr>
          <w:rFonts w:eastAsia="Arial"/>
          <w:i/>
          <w:color w:val="000000"/>
        </w:rPr>
      </w:pPr>
      <w:r w:rsidRPr="00D36A4A">
        <w:rPr>
          <w:rStyle w:val="FlietextkursivREMI"/>
        </w:rPr>
        <w:t>Teilbereich 2. Fälle: Einen lebensweltlichen oder rechtlichen Fall lösen</w:t>
      </w:r>
    </w:p>
    <w:p w14:paraId="7F26B81F" w14:textId="77777777" w:rsidR="00D36A4A" w:rsidRPr="00EE5F84" w:rsidRDefault="00D36A4A" w:rsidP="00D36A4A">
      <w:pPr>
        <w:pStyle w:val="FlietextREMI"/>
      </w:pPr>
      <w:r w:rsidRPr="00EE5F84">
        <w:t>Fälle gehören in unserem Modell zum öffentlichen Raum, wenn private oder lebensweltliche Situationen so erzählt, dargestellt oder diskutiert werden, dass sie stellvertretend für größere soziale, rechtliche oder politische Fragen öffentlich bedeutsam werden. Für den öffentlichen Handlungsraum bündeln wir daher vor allem lebensweltliche Fallanalyse, elementarisierte Dilemma-Methode und solche Formen der Fallarbeit, in denen Einzelfälle öffentlich lesbar und diskutierbar werden. Diese elementarisierte Fallorientierung ist mit elementarer Konfliktorientierung verwandt, ohne jedoch schon zu stark institutionelles Personal und institutionelle Entscheidungsstrukturen einzubeziehen. Privates gerät hier also durch seine rechtliche, moralische oder soziale Rahmung ins öffentliche Interesse.</w:t>
      </w:r>
    </w:p>
    <w:p w14:paraId="0B727407" w14:textId="39FC1AE0" w:rsidR="00D36A4A" w:rsidRPr="00EE5F84" w:rsidRDefault="00D36A4A" w:rsidP="00D36A4A">
      <w:pPr>
        <w:pStyle w:val="FlietextREMI"/>
      </w:pPr>
      <w:r w:rsidRPr="00EE5F84">
        <w:t xml:space="preserve">Solche Fälle können fiktiv sein, wie etwa der realistische Fall Christian: Der Jugendliche Christian gerät in einen möglicherweise gewaltförmigen Streit mit seinen Eltern über seine Beteiligung im Haushalt und seinen Schulabbruch und reißt schließlich von </w:t>
      </w:r>
      <w:proofErr w:type="spellStart"/>
      <w:r w:rsidRPr="00EE5F84">
        <w:t>Zuhause</w:t>
      </w:r>
      <w:proofErr w:type="spellEnd"/>
      <w:r w:rsidRPr="00EE5F84">
        <w:t xml:space="preserve"> aus. Dieser Fall regt dazu an, über Rechte und Pflichten von Eltern und Kindern nachzudenken – von spontanen emotionalen Reaktionen bis hin zur Arbeit mit ausgewählten Paragraphen des Bürgerlichen Gesetzbuches, die </w:t>
      </w:r>
      <w:r w:rsidR="002E6194">
        <w:t>z. B.</w:t>
      </w:r>
      <w:r w:rsidRPr="00EE5F84">
        <w:t xml:space="preserve"> Unterhaltspflichten der Eltern oder Mithilfepflichten von Kindern im Haushalt regeln (</w:t>
      </w:r>
      <w:r w:rsidRPr="0050121B">
        <w:t>vgl. Reinhardt, 2022, S.</w:t>
      </w:r>
      <w:r>
        <w:t xml:space="preserve"> </w:t>
      </w:r>
      <w:r w:rsidRPr="00177ECA">
        <w:t>122</w:t>
      </w:r>
      <w:r w:rsidR="00FE599F">
        <w:t> ff.</w:t>
      </w:r>
      <w:r w:rsidRPr="00177ECA">
        <w:t>).</w:t>
      </w:r>
    </w:p>
    <w:p w14:paraId="40D9E046" w14:textId="77777777" w:rsidR="00D36A4A" w:rsidRPr="00EE5F84" w:rsidRDefault="00D36A4A" w:rsidP="00D36A4A">
      <w:pPr>
        <w:pStyle w:val="FlietextREMI"/>
      </w:pPr>
      <w:r w:rsidRPr="00EE5F84">
        <w:t xml:space="preserve">Eine höhere Motivationswirkung sehen wir bei realen Fällen, auch wenn diese oft schwerer zugänglich und komplexer sind. Ein Beispiel ist </w:t>
      </w:r>
      <w:r w:rsidRPr="00EF33F5">
        <w:t>der „Fall Klaus“</w:t>
      </w:r>
      <w:r>
        <w:t xml:space="preserve"> (</w:t>
      </w:r>
      <w:r w:rsidRPr="00EF33F5">
        <w:t>Sperling</w:t>
      </w:r>
      <w:r>
        <w:t xml:space="preserve"> 2002).</w:t>
      </w:r>
      <w:r w:rsidRPr="00EE5F84">
        <w:t xml:space="preserve"> der von einem Jugendlichen handelt, der Diebstahl begeht und verurteilt wird (dieser und andere Fälle finden sich im didaktischen Koffer: https://didaktik.politik.uni-halle.de/didaktischer-koffer/). Besonders geeignet erscheinen uns Fälle, in denen von vorherrschenden oder angeblichen Normen abweichende Lebensstile und prekäre Lebenssituationen – etwa Homo- und Transsexualität, Obdachlosigkeit, Migrationshintergrund, Gewalt bzw. soziale Vernachlässigung in der Erziehung oder Internethetze – an Einzelpersonen stellvertretend für soziale Gruppen sichtbar werden. Fälle können aber auch reale Vorfälle in Meso-Institutionen wie Vereinen, Feuerwehr, Medien oder eben in Kita und Schule selbst sein.</w:t>
      </w:r>
    </w:p>
    <w:p w14:paraId="017DABF5" w14:textId="77777777" w:rsidR="00D36A4A" w:rsidRPr="00EE5F84" w:rsidRDefault="00D36A4A" w:rsidP="00D36A4A">
      <w:pPr>
        <w:pStyle w:val="FlietextREMI"/>
      </w:pPr>
      <w:r w:rsidRPr="00EE5F84">
        <w:t>Fälle, wie wir sie verstehen, sind von der kognitiven Anforderung her mit Dilemma-Geschichten vergleichbar. Auch sie verlangen meist eine rechtliche oder moralische Lösung und führen so zur Konfliktorientierung hin. Sie sollten sprachlich einfache Situationen und Personenkonstellationen schildern, die vorgelesen, gemalt, mit Figuren nachgestellt, per Standbild oder Rollenspiel nachgespielt oder als Trickfilm gezeigt werden können. Um soziale Perspektiven</w:t>
      </w:r>
      <w:r>
        <w:t>wechsel</w:t>
      </w:r>
      <w:r w:rsidRPr="00EE5F84">
        <w:t xml:space="preserve"> zu ermöglichen, sind simulative Methoden wie Rollenspiele unverzichtbar. Hilfreich sind auch einfache dialogische Übungen wie der Kontrollierte Dialog: Lernende müssen fremde Positionen zunächst so wiedergeben, dass sich ihr Gegenüber verstanden fühlt, bevor sie ihre eigene Sicht entfalten. Fremde Positionen nachsprechen zu können ist noch nicht unbedingt Perspektiven</w:t>
      </w:r>
      <w:r>
        <w:t>wechsel</w:t>
      </w:r>
      <w:r w:rsidRPr="00EE5F84">
        <w:t>, aber ein erster Schritt dorthin und zugleich eine Vorbereitung auf spätere Streitgespräche.</w:t>
      </w:r>
    </w:p>
    <w:p w14:paraId="4D3A9744" w14:textId="77777777" w:rsidR="00D36A4A" w:rsidRPr="0050121B" w:rsidRDefault="00D36A4A" w:rsidP="00D36A4A">
      <w:pPr>
        <w:pStyle w:val="FlietextREMI"/>
      </w:pPr>
      <w:r w:rsidRPr="00EE5F84">
        <w:t>Im Unterschied zur Problemorientierung beforschen die Kinder die Fälle hier noch nicht selbst und arbeiten auch nicht mit basalen statistischen oder wissenschaftlichen Befunden. Vielmehr lernen sie, das soziale Problem moralisch, sozial und rechtlich zu verstehen und zu b</w:t>
      </w:r>
      <w:r w:rsidRPr="0050121B">
        <w:t xml:space="preserve">eurteilen (vgl. </w:t>
      </w:r>
      <w:proofErr w:type="spellStart"/>
      <w:r w:rsidRPr="0050121B">
        <w:t>Dondl</w:t>
      </w:r>
      <w:proofErr w:type="spellEnd"/>
      <w:r w:rsidRPr="0050121B">
        <w:t xml:space="preserve">, 2013). Institutionelles Wissen wie Positionen und Lösungskonzepte von Parteien und Bewegungen spielt dabei bewusst noch keine zentrale Rolle. So bleibt diese elementare Fallorientierung nah am Erlebnishorizont der Kinder, schafft aber bereits einen ersten abstrakten Lernanlass: von außen </w:t>
      </w:r>
      <w:r w:rsidRPr="0050121B">
        <w:lastRenderedPageBreak/>
        <w:t>auf ein nachvollziehbares soziales Phänomen zu schauen und dabei Analyse- und Urteilskompetenz einzuüben.</w:t>
      </w:r>
    </w:p>
    <w:p w14:paraId="5BC9ED8F" w14:textId="77777777" w:rsidR="00D36A4A" w:rsidRPr="0050121B" w:rsidRDefault="00D36A4A" w:rsidP="00D36A4A">
      <w:pPr>
        <w:autoSpaceDE w:val="0"/>
        <w:autoSpaceDN w:val="0"/>
        <w:adjustRightInd w:val="0"/>
        <w:jc w:val="both"/>
        <w:rPr>
          <w:rFonts w:ascii="Arial" w:hAnsi="Arial" w:cs="Arial"/>
          <w:sz w:val="26"/>
          <w:szCs w:val="26"/>
        </w:rPr>
      </w:pPr>
    </w:p>
    <w:p w14:paraId="6CAB74CB" w14:textId="77777777" w:rsidR="00D36A4A" w:rsidRPr="00D36A4A" w:rsidRDefault="00D36A4A" w:rsidP="00D36A4A">
      <w:pPr>
        <w:autoSpaceDE w:val="0"/>
        <w:autoSpaceDN w:val="0"/>
        <w:adjustRightInd w:val="0"/>
        <w:jc w:val="both"/>
        <w:rPr>
          <w:rStyle w:val="FlietextkursivREMI"/>
        </w:rPr>
      </w:pPr>
      <w:r w:rsidRPr="00D36A4A">
        <w:rPr>
          <w:rStyle w:val="FlietextkursivREMI"/>
        </w:rPr>
        <w:t>Teilbereich 3. Konflikte: Einen politischen Konflikt untersuchen und beurteilen</w:t>
      </w:r>
    </w:p>
    <w:p w14:paraId="08AC7487" w14:textId="77777777" w:rsidR="00D36A4A" w:rsidRPr="0050121B" w:rsidRDefault="00D36A4A" w:rsidP="00D36A4A">
      <w:pPr>
        <w:autoSpaceDE w:val="0"/>
        <w:autoSpaceDN w:val="0"/>
        <w:adjustRightInd w:val="0"/>
        <w:jc w:val="both"/>
        <w:rPr>
          <w:rFonts w:ascii="Arial" w:hAnsi="Arial" w:cs="Arial"/>
          <w:sz w:val="26"/>
          <w:szCs w:val="26"/>
        </w:rPr>
      </w:pPr>
    </w:p>
    <w:p w14:paraId="5AFF1E5B" w14:textId="77777777" w:rsidR="00D36A4A" w:rsidRPr="0050121B" w:rsidRDefault="00D36A4A" w:rsidP="00D36A4A">
      <w:pPr>
        <w:pStyle w:val="FlietextREMI"/>
      </w:pPr>
      <w:r w:rsidRPr="0050121B">
        <w:t>Gemeint sind hier nicht die lebensweltlichen Streitigkeiten der Lernenden selbst und auch nicht stellvertretende Einzelfälle, sondern institutionell gerahmte Konflikte, in denen funktionale Rollen, Zuständigkeiten, Interessen und Machtmittel aufeinandertreffen. In dieses Stufenmodell integrieren wir auch projektartiges Arbeiten, weil nahräumliche institutionelle Konflikte aus inklusiver Sicht möglichst partizipativ, vor Ort und mit realen Akteurinnen bearbeitet werden sollten.</w:t>
      </w:r>
    </w:p>
    <w:p w14:paraId="083C758F" w14:textId="77777777" w:rsidR="00D36A4A" w:rsidRPr="0050121B" w:rsidRDefault="00D36A4A" w:rsidP="00D36A4A">
      <w:pPr>
        <w:pStyle w:val="FlietextREMI"/>
      </w:pPr>
      <w:r w:rsidRPr="0050121B">
        <w:t>Darunter verstehen wir Interessenkonflikte in nahräumlichen Meso-Institutionen und Räumen wie Kita, Schule, Stadtviertel und Kommune. Sie beruhen auf einem übergeordneten Regelsystem, in dem transpersonale, funktionale Rollenträgerinnen handeln. Im Mittelpunkt stehen daher nicht private Streitigkeiten, sondern Themen wie die Grundregeln der Kita („Kita-Verfassung“), Aufgaben, Verantwortung und Machtbefugnisse der Erzieherinnen, deren professionelles Verhältnis zueinander und zu den Kindern, Rechte und Bedürfnisse der Kinder, die Struktur der Angebote, die Rolle der Eltern im Gefüge bis hin zum kommunalen Streit um Lärm in der Kita oder die Schließung bzw. den Bau eines Jugendzentrums (vgl. Meyer, 2003) bzw. Schwimmbads (vgl. Petrik, 2006).</w:t>
      </w:r>
    </w:p>
    <w:p w14:paraId="1276A307" w14:textId="77777777" w:rsidR="00D36A4A" w:rsidRPr="00EE5F84" w:rsidRDefault="00D36A4A" w:rsidP="00D36A4A">
      <w:pPr>
        <w:pStyle w:val="FlietextREMI"/>
      </w:pPr>
      <w:r w:rsidRPr="0050121B">
        <w:t xml:space="preserve">Für den Grundschulbereich sind folgende Konflikte – allerdings erst für die 4. Klasse – empirisch erprobt: „Menschenrechte auf Klassenebene: Gewaltanwendung wegen 10-Euro?“, „Machtverteilung auf Gemeindeebene: Verwendung der Energiesparprämie?“, „Menschenrechte auf Gemeindeebene: Besetzung der Hausmeisterstelle?“, „Partizipation auf Gemeindeebene: Wandern oder Bürgermeisterwahl?“ (vgl. </w:t>
      </w:r>
      <w:proofErr w:type="spellStart"/>
      <w:r w:rsidRPr="0050121B">
        <w:t>Dondl</w:t>
      </w:r>
      <w:proofErr w:type="spellEnd"/>
      <w:r w:rsidRPr="0050121B">
        <w:t>, 2013</w:t>
      </w:r>
      <w:r w:rsidRPr="00EE5F84">
        <w:t>). Diese Bausteine erscheinen uns für Menschen mit basalem Zugang kaum und für diejenigen mit elementarem Zugang nur in stark vereinfachter, visualisierter Form erfassbar, etwa mit Standbildern, Figuren, Bildern, Comics oder einzelnen Rollen- und Planspielelementen.</w:t>
      </w:r>
    </w:p>
    <w:p w14:paraId="6C59003C" w14:textId="77777777" w:rsidR="00D36A4A" w:rsidRPr="00EE5F84" w:rsidRDefault="00D36A4A" w:rsidP="00D36A4A">
      <w:pPr>
        <w:pStyle w:val="FlietextREMI"/>
      </w:pPr>
      <w:r w:rsidRPr="00EE5F84">
        <w:t>Im Fokus stehen politische Aushandlungsprozesse, die Kinder- und Jugendinteressen berühren. Auch ein Kontakt zu entsprechend geschulten bzw. didaktisch begleiteten Kommunalpolitikerinnen oder Vertreterinnen von NGOs kann einen ersten Zugang zum institutionellen Wissen eröffnen.</w:t>
      </w:r>
    </w:p>
    <w:p w14:paraId="2D6ADC95" w14:textId="77777777" w:rsidR="00D36A4A" w:rsidRPr="00EE5F84" w:rsidRDefault="00D36A4A" w:rsidP="00D36A4A">
      <w:pPr>
        <w:pStyle w:val="FlietextREMI"/>
      </w:pPr>
      <w:r w:rsidRPr="00EE5F84">
        <w:t>Institutionelle Rollen lassen sich darüber hinaus durch Planspiele, Konferenz-, Podiumsdiskussions- und Gerichtssimulationen in den Horizont der Lernenden bringen. Eine Verbindung von lebensweltlichem und institutionellem Wissen leisten Talkshowsimulationen, weil dort Vertreterinnen verschiedener Handlungskontexte auftreten und ihre Konflikte austragen können: Privatpersonen verschiedener sozialer Milieus, Politikerinnen, Aktivistinnen, Unternehmerinnen und Experten. So lernen die Lernenden, institutionelle Aushandlungsprozesse nicht nur zu beobachten, sondern in ersten Ansätzen auch in ihren Rollen, Interessen und Machtbeziehungen zu verstehen.</w:t>
      </w:r>
    </w:p>
    <w:p w14:paraId="779D116C" w14:textId="77777777" w:rsidR="00D36A4A" w:rsidRPr="00EE5F84" w:rsidRDefault="00D36A4A" w:rsidP="00D36A4A">
      <w:pPr>
        <w:autoSpaceDE w:val="0"/>
        <w:autoSpaceDN w:val="0"/>
        <w:adjustRightInd w:val="0"/>
        <w:jc w:val="both"/>
        <w:rPr>
          <w:rFonts w:ascii="Arial" w:hAnsi="Arial" w:cs="Arial"/>
          <w:sz w:val="26"/>
          <w:szCs w:val="26"/>
        </w:rPr>
      </w:pPr>
    </w:p>
    <w:p w14:paraId="5FB25F82" w14:textId="77777777" w:rsidR="00D36A4A" w:rsidRPr="00D36A4A" w:rsidRDefault="00D36A4A" w:rsidP="00D36A4A">
      <w:pPr>
        <w:autoSpaceDE w:val="0"/>
        <w:autoSpaceDN w:val="0"/>
        <w:adjustRightInd w:val="0"/>
        <w:jc w:val="both"/>
        <w:rPr>
          <w:rStyle w:val="FlietextkursivREMI"/>
        </w:rPr>
      </w:pPr>
      <w:r w:rsidRPr="00D36A4A">
        <w:rPr>
          <w:rStyle w:val="FlietextkursivREMI"/>
        </w:rPr>
        <w:t>Teilbereich 4. Probleme: Ein gesellschaftliches Problem erforschen</w:t>
      </w:r>
    </w:p>
    <w:p w14:paraId="5906E10E" w14:textId="77777777" w:rsidR="00D36A4A" w:rsidRPr="00EE5F84" w:rsidRDefault="00D36A4A" w:rsidP="00D36A4A">
      <w:pPr>
        <w:autoSpaceDE w:val="0"/>
        <w:autoSpaceDN w:val="0"/>
        <w:adjustRightInd w:val="0"/>
        <w:jc w:val="both"/>
        <w:rPr>
          <w:rFonts w:ascii="Arial" w:hAnsi="Arial" w:cs="Arial"/>
          <w:sz w:val="26"/>
          <w:szCs w:val="26"/>
        </w:rPr>
      </w:pPr>
    </w:p>
    <w:p w14:paraId="77F4C653" w14:textId="77777777" w:rsidR="00D36A4A" w:rsidRPr="00EE5F84" w:rsidRDefault="00D36A4A" w:rsidP="00D36A4A">
      <w:pPr>
        <w:pStyle w:val="FlietextREMI"/>
      </w:pPr>
      <w:r w:rsidRPr="00EE5F84">
        <w:t xml:space="preserve">Im Unterschied zum institutionellen Konflikt stehen hier nicht primär Akteuren, Machtmittel und Entscheidungen im Vordergrund, sondern gesellschaftliche Problemlagen als Gegenstand von Untersuchung, Deutung und Befundbildung. Zukunftsorientierung im engeren Sinne ist in der Politikdidaktik stark mit Abstraktion vom Hier und Jetzt verbunden, etwa in der Szenariotechnik über einen Bruch mit der Gegenwart. Solche Bildungsangebote setzen frühestens die kognitiven Fähigkeiten der konkret-operationalen Phase voraus, also den </w:t>
      </w:r>
      <w:proofErr w:type="spellStart"/>
      <w:r w:rsidRPr="00EE5F84">
        <w:t>primaren</w:t>
      </w:r>
      <w:proofErr w:type="spellEnd"/>
      <w:r w:rsidRPr="00EE5F84">
        <w:t xml:space="preserve"> Zugang, vermutlich sogar </w:t>
      </w:r>
      <w:r w:rsidRPr="00EE5F84">
        <w:lastRenderedPageBreak/>
        <w:t xml:space="preserve">eher den </w:t>
      </w:r>
      <w:proofErr w:type="spellStart"/>
      <w:r w:rsidRPr="00EE5F84">
        <w:t>sekundaren</w:t>
      </w:r>
      <w:proofErr w:type="spellEnd"/>
      <w:r w:rsidRPr="00EE5F84">
        <w:t xml:space="preserve"> Zugang. Deshalb fokussieren wir hier die Inhaltsstruktur gesellschaftliches Problem in einer Form, die nahräumlich erfahrbar bleibt, indem sie an konkreten gegenwärtigen und individualisierbaren Problembeispielen veranschaulicht wird, die zugleich oft stark zukunftsrelevant sind.</w:t>
      </w:r>
    </w:p>
    <w:p w14:paraId="0469621B" w14:textId="77777777" w:rsidR="00D36A4A" w:rsidRDefault="00D36A4A" w:rsidP="00D36A4A">
      <w:pPr>
        <w:pStyle w:val="FlietextREMI"/>
      </w:pPr>
      <w:r w:rsidRPr="00EE5F84">
        <w:t>Sinnlich wahrnehmbare gesellschaftliche Problemzonen lassen sich außerhalb der Schule gemeinsam mit den Lernenden aufsuchen. Projektmethode, Problemstudie, Service Learning und Erkundung fallen hier strukturell zusammen, dienen aber vor allem dazu, gesellschaftliche Probleme an konkreten Beispielen erfahrbar und untersuchbar zu machen. Kinder können etwa Kontakt zu Familien aufnehmen, die von Sozialleistungen leben. Sie können andere Kinder und Jugendliche, Erwachsene, alte Menschen, Politikerinnen, Wissenschaftlerinnen, Polizistinnen, Migrantinnen, homosexuelle oder transgeschlechtliche Menschen und Angehörige vieler anderer Gruppen über ihre Alltagserfahrungen interviewen oder sich im Rahmen ihrer Möglichkeiten an einem Flüchtlings- oder Umweltschutzprojekt beteiligen. Das wäre dann elementare Kinderforschung. Die Antworten der befragten Menschen können mit basalem Zugang kaum und auch mit elementarem Zugang oft nur mithilfe visualisierender Übersetzungshilfen durch Erzieherinnen o. ä. ausgewertet werden. Videoaufzeichnungen von Interviewpartnerinnen könnten hier zumindest einen körpersprachlichen und klanglichen Zugang eröffnen. So kann gesellschaftliche Wirklichkeit nicht nur erlebt, sondern in ersten Ansätzen auch systematisch untersucht und als Problemzusammenhang gedeutet werden.</w:t>
      </w:r>
    </w:p>
    <w:p w14:paraId="7CBE6C73" w14:textId="77777777" w:rsidR="00D36A4A" w:rsidRPr="00D36A4A" w:rsidRDefault="00D36A4A" w:rsidP="00D36A4A">
      <w:pPr>
        <w:pStyle w:val="FlietextREMI"/>
      </w:pPr>
    </w:p>
    <w:p w14:paraId="1B739308" w14:textId="32EB4CF2" w:rsidR="00D36A4A" w:rsidRPr="00420B63" w:rsidRDefault="00D36A4A" w:rsidP="00D36A4A">
      <w:pPr>
        <w:pStyle w:val="berschrift1REMI"/>
      </w:pPr>
      <w:r w:rsidRPr="00420B63">
        <w:t>Führerscheine für Kinder und Jugendliche</w:t>
      </w:r>
    </w:p>
    <w:p w14:paraId="159FC1D9" w14:textId="77777777" w:rsidR="00D36A4A" w:rsidRPr="00420B63" w:rsidRDefault="00D36A4A" w:rsidP="00D36A4A">
      <w:pPr>
        <w:pStyle w:val="FlietextREMI"/>
      </w:pPr>
      <w:r w:rsidRPr="00420B63">
        <w:t>In der politischen Bildung können sich Kinder und Jugendliche in verschiedenen Bereichen Führerscheine erwerben, also praktische politische und sozialwissenschaftliche Fähigkeiten schrittweise aneignen. Die sechs Führerscheine schließen an unsere vier Stufenmodelle an. Der Diskussions-Führerschein vertieft das Modell „Wir“, Konflikt-, Fall- und Problem-Führerschein entsprechen den drei weiteren Modellen. Die beiden Forschungs-Führerscheine vertiefen vor allem das Problemmodell, indem sie eigenständige sozialwissenschaftliche Methoden einüben.</w:t>
      </w:r>
    </w:p>
    <w:p w14:paraId="2CDC5695" w14:textId="77777777" w:rsidR="00D36A4A" w:rsidRPr="00420B63" w:rsidRDefault="00D36A4A" w:rsidP="00D36A4A">
      <w:pPr>
        <w:pStyle w:val="FlietextREMI"/>
      </w:pPr>
      <w:r w:rsidRPr="00420B63">
        <w:t>Die Führerscheine sind für Schülerinnen- und Schülerhand gedacht. Deshalb formulieren sie Fähigkeiten knapp, schülernah und handlungsorientiert. Die beiden rechten Spalten bleiben frei, damit Kinder und Jugendliche ankreuzen können, was sie mit Hilfe und was sie allein schon können.</w:t>
      </w:r>
    </w:p>
    <w:p w14:paraId="44640F7D" w14:textId="77777777" w:rsidR="00D36A4A" w:rsidRPr="00EE5F84" w:rsidRDefault="00D36A4A" w:rsidP="00D36A4A">
      <w:pPr>
        <w:pStyle w:val="NumerierungFlietextREMI"/>
        <w:numPr>
          <w:ilvl w:val="0"/>
          <w:numId w:val="0"/>
        </w:numPr>
        <w:ind w:left="360" w:hanging="360"/>
      </w:pPr>
    </w:p>
    <w:p w14:paraId="0A1826E1" w14:textId="1A4D1293" w:rsidR="0085229B" w:rsidRPr="0085229B" w:rsidRDefault="00D36A4A" w:rsidP="0085229B">
      <w:pPr>
        <w:pStyle w:val="berschrift2"/>
        <w:numPr>
          <w:ilvl w:val="1"/>
          <w:numId w:val="9"/>
        </w:numPr>
      </w:pPr>
      <w:r w:rsidRPr="00420B63">
        <w:t>Diskussions-Führerschein: Alltagskonflikte demokratisch diskutieren</w:t>
      </w:r>
    </w:p>
    <w:tbl>
      <w:tblPr>
        <w:tblStyle w:val="Tabellenraster"/>
        <w:tblW w:w="0" w:type="auto"/>
        <w:jc w:val="center"/>
        <w:tblLook w:val="04A0" w:firstRow="1" w:lastRow="0" w:firstColumn="1" w:lastColumn="0" w:noHBand="0" w:noVBand="1"/>
      </w:tblPr>
      <w:tblGrid>
        <w:gridCol w:w="617"/>
        <w:gridCol w:w="2061"/>
        <w:gridCol w:w="3935"/>
        <w:gridCol w:w="1496"/>
        <w:gridCol w:w="1490"/>
      </w:tblGrid>
      <w:tr w:rsidR="00D36A4A" w:rsidRPr="00420B63" w14:paraId="180B7381" w14:textId="77777777" w:rsidTr="006D50CE">
        <w:trPr>
          <w:jc w:val="center"/>
        </w:trPr>
        <w:tc>
          <w:tcPr>
            <w:tcW w:w="680" w:type="dxa"/>
            <w:vAlign w:val="center"/>
          </w:tcPr>
          <w:p w14:paraId="6372769F" w14:textId="77777777" w:rsidR="00D36A4A" w:rsidRPr="00420B63" w:rsidRDefault="00D36A4A" w:rsidP="006D50CE">
            <w:pPr>
              <w:rPr>
                <w:rFonts w:ascii="Arial" w:hAnsi="Arial" w:cs="Arial"/>
              </w:rPr>
            </w:pPr>
          </w:p>
        </w:tc>
        <w:tc>
          <w:tcPr>
            <w:tcW w:w="2381" w:type="dxa"/>
            <w:vAlign w:val="center"/>
          </w:tcPr>
          <w:p w14:paraId="393DA394" w14:textId="77777777" w:rsidR="00D36A4A" w:rsidRPr="00420B63" w:rsidRDefault="00D36A4A" w:rsidP="006D50CE">
            <w:pPr>
              <w:rPr>
                <w:rFonts w:ascii="Arial" w:hAnsi="Arial" w:cs="Arial"/>
              </w:rPr>
            </w:pPr>
            <w:r w:rsidRPr="00420B63">
              <w:rPr>
                <w:rFonts w:ascii="Arial" w:hAnsi="Arial" w:cs="Arial"/>
                <w:b/>
              </w:rPr>
              <w:t>Schritt</w:t>
            </w:r>
          </w:p>
        </w:tc>
        <w:tc>
          <w:tcPr>
            <w:tcW w:w="4762" w:type="dxa"/>
            <w:vAlign w:val="center"/>
          </w:tcPr>
          <w:p w14:paraId="0CB93B3D" w14:textId="77777777" w:rsidR="00D36A4A" w:rsidRPr="00420B63" w:rsidRDefault="00D36A4A" w:rsidP="006D50CE">
            <w:pPr>
              <w:rPr>
                <w:rFonts w:ascii="Arial" w:hAnsi="Arial" w:cs="Arial"/>
              </w:rPr>
            </w:pPr>
            <w:r w:rsidRPr="00420B63">
              <w:rPr>
                <w:rFonts w:ascii="Arial" w:hAnsi="Arial" w:cs="Arial"/>
                <w:b/>
              </w:rPr>
              <w:t>Ich kann…</w:t>
            </w:r>
          </w:p>
        </w:tc>
        <w:tc>
          <w:tcPr>
            <w:tcW w:w="1701" w:type="dxa"/>
            <w:vAlign w:val="center"/>
          </w:tcPr>
          <w:p w14:paraId="392237CD" w14:textId="77777777" w:rsidR="00D36A4A" w:rsidRPr="00420B63" w:rsidRDefault="00D36A4A" w:rsidP="006D50CE">
            <w:pPr>
              <w:rPr>
                <w:rFonts w:ascii="Arial" w:hAnsi="Arial" w:cs="Arial"/>
              </w:rPr>
            </w:pPr>
            <w:r w:rsidRPr="00420B63">
              <w:rPr>
                <w:rFonts w:ascii="Arial" w:hAnsi="Arial" w:cs="Arial"/>
                <w:b/>
              </w:rPr>
              <w:t>Das kann ich mit Hilfe.</w:t>
            </w:r>
          </w:p>
        </w:tc>
        <w:tc>
          <w:tcPr>
            <w:tcW w:w="1701" w:type="dxa"/>
            <w:vAlign w:val="center"/>
          </w:tcPr>
          <w:p w14:paraId="70C3867E" w14:textId="77777777" w:rsidR="00D36A4A" w:rsidRPr="00420B63" w:rsidRDefault="00D36A4A" w:rsidP="006D50CE">
            <w:pPr>
              <w:rPr>
                <w:rFonts w:ascii="Arial" w:hAnsi="Arial" w:cs="Arial"/>
              </w:rPr>
            </w:pPr>
            <w:r w:rsidRPr="00420B63">
              <w:rPr>
                <w:rFonts w:ascii="Arial" w:hAnsi="Arial" w:cs="Arial"/>
                <w:b/>
              </w:rPr>
              <w:t>Das kann ich allein.</w:t>
            </w:r>
          </w:p>
        </w:tc>
      </w:tr>
      <w:tr w:rsidR="00D36A4A" w:rsidRPr="00420B63" w14:paraId="046A3FE1" w14:textId="77777777" w:rsidTr="006D50CE">
        <w:trPr>
          <w:jc w:val="center"/>
        </w:trPr>
        <w:tc>
          <w:tcPr>
            <w:tcW w:w="680" w:type="dxa"/>
            <w:vAlign w:val="center"/>
          </w:tcPr>
          <w:p w14:paraId="0A5AECB7" w14:textId="77777777" w:rsidR="00D36A4A" w:rsidRPr="00420B63" w:rsidRDefault="00D36A4A" w:rsidP="006D50CE">
            <w:pPr>
              <w:rPr>
                <w:rFonts w:ascii="Arial" w:hAnsi="Arial" w:cs="Arial"/>
              </w:rPr>
            </w:pPr>
            <w:r w:rsidRPr="00420B63">
              <w:rPr>
                <w:rFonts w:ascii="Arial" w:hAnsi="Arial" w:cs="Arial"/>
              </w:rPr>
              <w:t>A</w:t>
            </w:r>
          </w:p>
        </w:tc>
        <w:tc>
          <w:tcPr>
            <w:tcW w:w="2381" w:type="dxa"/>
            <w:vAlign w:val="center"/>
          </w:tcPr>
          <w:p w14:paraId="5D37DB95" w14:textId="77777777" w:rsidR="00D36A4A" w:rsidRPr="00420B63" w:rsidRDefault="00D36A4A" w:rsidP="006D50CE">
            <w:pPr>
              <w:rPr>
                <w:rFonts w:ascii="Arial" w:hAnsi="Arial" w:cs="Arial"/>
              </w:rPr>
            </w:pPr>
            <w:r w:rsidRPr="00420B63">
              <w:rPr>
                <w:rFonts w:ascii="Arial" w:hAnsi="Arial" w:cs="Arial"/>
              </w:rPr>
              <w:t>Streit zulassen</w:t>
            </w:r>
          </w:p>
        </w:tc>
        <w:tc>
          <w:tcPr>
            <w:tcW w:w="4762" w:type="dxa"/>
            <w:vAlign w:val="center"/>
          </w:tcPr>
          <w:p w14:paraId="42EFB853" w14:textId="77777777" w:rsidR="00D36A4A" w:rsidRPr="00420B63" w:rsidRDefault="00D36A4A" w:rsidP="006D50CE">
            <w:pPr>
              <w:rPr>
                <w:rFonts w:ascii="Arial" w:hAnsi="Arial" w:cs="Arial"/>
              </w:rPr>
            </w:pPr>
            <w:r w:rsidRPr="00420B63">
              <w:rPr>
                <w:rFonts w:ascii="Arial" w:hAnsi="Arial" w:cs="Arial"/>
              </w:rPr>
              <w:t>Ich kann zuhören, auch wenn jemand etwas anderes denkt oder fühlt als ich.</w:t>
            </w:r>
          </w:p>
        </w:tc>
        <w:tc>
          <w:tcPr>
            <w:tcW w:w="1701" w:type="dxa"/>
            <w:vAlign w:val="center"/>
          </w:tcPr>
          <w:p w14:paraId="017F0FCA" w14:textId="77777777" w:rsidR="00D36A4A" w:rsidRPr="00420B63" w:rsidRDefault="00D36A4A" w:rsidP="006D50CE">
            <w:pPr>
              <w:rPr>
                <w:rFonts w:ascii="Arial" w:hAnsi="Arial" w:cs="Arial"/>
              </w:rPr>
            </w:pPr>
          </w:p>
        </w:tc>
        <w:tc>
          <w:tcPr>
            <w:tcW w:w="1701" w:type="dxa"/>
            <w:vAlign w:val="center"/>
          </w:tcPr>
          <w:p w14:paraId="028D5E60" w14:textId="77777777" w:rsidR="00D36A4A" w:rsidRPr="00420B63" w:rsidRDefault="00D36A4A" w:rsidP="006D50CE">
            <w:pPr>
              <w:rPr>
                <w:rFonts w:ascii="Arial" w:hAnsi="Arial" w:cs="Arial"/>
              </w:rPr>
            </w:pPr>
          </w:p>
        </w:tc>
      </w:tr>
      <w:tr w:rsidR="00D36A4A" w:rsidRPr="00420B63" w14:paraId="243F5D74" w14:textId="77777777" w:rsidTr="006D50CE">
        <w:trPr>
          <w:jc w:val="center"/>
        </w:trPr>
        <w:tc>
          <w:tcPr>
            <w:tcW w:w="680" w:type="dxa"/>
            <w:vAlign w:val="center"/>
          </w:tcPr>
          <w:p w14:paraId="7B213FC9" w14:textId="77777777" w:rsidR="00D36A4A" w:rsidRPr="00420B63" w:rsidRDefault="00D36A4A" w:rsidP="006D50CE">
            <w:pPr>
              <w:rPr>
                <w:rFonts w:ascii="Arial" w:hAnsi="Arial" w:cs="Arial"/>
              </w:rPr>
            </w:pPr>
            <w:r w:rsidRPr="00420B63">
              <w:rPr>
                <w:rFonts w:ascii="Arial" w:hAnsi="Arial" w:cs="Arial"/>
              </w:rPr>
              <w:t>B</w:t>
            </w:r>
          </w:p>
        </w:tc>
        <w:tc>
          <w:tcPr>
            <w:tcW w:w="2381" w:type="dxa"/>
            <w:vAlign w:val="center"/>
          </w:tcPr>
          <w:p w14:paraId="4598F78E" w14:textId="77777777" w:rsidR="00D36A4A" w:rsidRPr="00420B63" w:rsidRDefault="00D36A4A" w:rsidP="006D50CE">
            <w:pPr>
              <w:rPr>
                <w:rFonts w:ascii="Arial" w:hAnsi="Arial" w:cs="Arial"/>
              </w:rPr>
            </w:pPr>
            <w:r w:rsidRPr="00420B63">
              <w:rPr>
                <w:rFonts w:ascii="Arial" w:hAnsi="Arial" w:cs="Arial"/>
              </w:rPr>
              <w:t>Regeln einhalten</w:t>
            </w:r>
          </w:p>
        </w:tc>
        <w:tc>
          <w:tcPr>
            <w:tcW w:w="4762" w:type="dxa"/>
            <w:vAlign w:val="center"/>
          </w:tcPr>
          <w:p w14:paraId="185DD4EF" w14:textId="77777777" w:rsidR="00D36A4A" w:rsidRPr="00420B63" w:rsidRDefault="00D36A4A" w:rsidP="006D50CE">
            <w:pPr>
              <w:rPr>
                <w:rFonts w:ascii="Arial" w:hAnsi="Arial" w:cs="Arial"/>
              </w:rPr>
            </w:pPr>
            <w:r w:rsidRPr="00420B63">
              <w:rPr>
                <w:rFonts w:ascii="Arial" w:hAnsi="Arial" w:cs="Arial"/>
              </w:rPr>
              <w:t xml:space="preserve">Ich kann darauf achten, dass wir unsere Gesprächsregeln einhalten, und ich kann merken, wenn </w:t>
            </w:r>
            <w:r w:rsidRPr="00420B63">
              <w:rPr>
                <w:rFonts w:ascii="Arial" w:hAnsi="Arial" w:cs="Arial"/>
              </w:rPr>
              <w:lastRenderedPageBreak/>
              <w:t>jemand unfair diskutiert oder Regeln verletzt.</w:t>
            </w:r>
          </w:p>
        </w:tc>
        <w:tc>
          <w:tcPr>
            <w:tcW w:w="1701" w:type="dxa"/>
            <w:vAlign w:val="center"/>
          </w:tcPr>
          <w:p w14:paraId="62BEA033" w14:textId="77777777" w:rsidR="00D36A4A" w:rsidRPr="00420B63" w:rsidRDefault="00D36A4A" w:rsidP="006D50CE">
            <w:pPr>
              <w:rPr>
                <w:rFonts w:ascii="Arial" w:hAnsi="Arial" w:cs="Arial"/>
              </w:rPr>
            </w:pPr>
          </w:p>
        </w:tc>
        <w:tc>
          <w:tcPr>
            <w:tcW w:w="1701" w:type="dxa"/>
            <w:vAlign w:val="center"/>
          </w:tcPr>
          <w:p w14:paraId="4614BA64" w14:textId="77777777" w:rsidR="00D36A4A" w:rsidRPr="00420B63" w:rsidRDefault="00D36A4A" w:rsidP="006D50CE">
            <w:pPr>
              <w:rPr>
                <w:rFonts w:ascii="Arial" w:hAnsi="Arial" w:cs="Arial"/>
              </w:rPr>
            </w:pPr>
          </w:p>
        </w:tc>
      </w:tr>
      <w:tr w:rsidR="00D36A4A" w:rsidRPr="00420B63" w14:paraId="5C66CE5B" w14:textId="77777777" w:rsidTr="006D50CE">
        <w:trPr>
          <w:jc w:val="center"/>
        </w:trPr>
        <w:tc>
          <w:tcPr>
            <w:tcW w:w="680" w:type="dxa"/>
            <w:vAlign w:val="center"/>
          </w:tcPr>
          <w:p w14:paraId="2DF0FDCA" w14:textId="77777777" w:rsidR="00D36A4A" w:rsidRPr="00420B63" w:rsidRDefault="00D36A4A" w:rsidP="006D50CE">
            <w:pPr>
              <w:rPr>
                <w:rFonts w:ascii="Arial" w:hAnsi="Arial" w:cs="Arial"/>
              </w:rPr>
            </w:pPr>
            <w:r w:rsidRPr="00420B63">
              <w:rPr>
                <w:rFonts w:ascii="Arial" w:hAnsi="Arial" w:cs="Arial"/>
              </w:rPr>
              <w:t>C</w:t>
            </w:r>
          </w:p>
        </w:tc>
        <w:tc>
          <w:tcPr>
            <w:tcW w:w="2381" w:type="dxa"/>
            <w:vAlign w:val="center"/>
          </w:tcPr>
          <w:p w14:paraId="1144EF46" w14:textId="77777777" w:rsidR="00D36A4A" w:rsidRPr="00420B63" w:rsidRDefault="00D36A4A" w:rsidP="006D50CE">
            <w:pPr>
              <w:rPr>
                <w:rFonts w:ascii="Arial" w:hAnsi="Arial" w:cs="Arial"/>
              </w:rPr>
            </w:pPr>
            <w:r w:rsidRPr="00420B63">
              <w:rPr>
                <w:rFonts w:ascii="Arial" w:hAnsi="Arial" w:cs="Arial"/>
              </w:rPr>
              <w:t>Meine Meinung erklären</w:t>
            </w:r>
          </w:p>
        </w:tc>
        <w:tc>
          <w:tcPr>
            <w:tcW w:w="4762" w:type="dxa"/>
            <w:vAlign w:val="center"/>
          </w:tcPr>
          <w:p w14:paraId="1C9C0F72" w14:textId="77777777" w:rsidR="00D36A4A" w:rsidRPr="00420B63" w:rsidRDefault="00D36A4A" w:rsidP="006D50CE">
            <w:pPr>
              <w:rPr>
                <w:rFonts w:ascii="Arial" w:hAnsi="Arial" w:cs="Arial"/>
              </w:rPr>
            </w:pPr>
            <w:r w:rsidRPr="00420B63">
              <w:rPr>
                <w:rFonts w:ascii="Arial" w:hAnsi="Arial" w:cs="Arial"/>
              </w:rPr>
              <w:t>Ich kann sagen, was ich denke und warum ich das denke.</w:t>
            </w:r>
          </w:p>
        </w:tc>
        <w:tc>
          <w:tcPr>
            <w:tcW w:w="1701" w:type="dxa"/>
            <w:vAlign w:val="center"/>
          </w:tcPr>
          <w:p w14:paraId="2A09590A" w14:textId="77777777" w:rsidR="00D36A4A" w:rsidRPr="00420B63" w:rsidRDefault="00D36A4A" w:rsidP="006D50CE">
            <w:pPr>
              <w:rPr>
                <w:rFonts w:ascii="Arial" w:hAnsi="Arial" w:cs="Arial"/>
              </w:rPr>
            </w:pPr>
          </w:p>
        </w:tc>
        <w:tc>
          <w:tcPr>
            <w:tcW w:w="1701" w:type="dxa"/>
            <w:vAlign w:val="center"/>
          </w:tcPr>
          <w:p w14:paraId="43A99931" w14:textId="77777777" w:rsidR="00D36A4A" w:rsidRPr="00420B63" w:rsidRDefault="00D36A4A" w:rsidP="006D50CE">
            <w:pPr>
              <w:rPr>
                <w:rFonts w:ascii="Arial" w:hAnsi="Arial" w:cs="Arial"/>
              </w:rPr>
            </w:pPr>
          </w:p>
        </w:tc>
      </w:tr>
      <w:tr w:rsidR="00D36A4A" w:rsidRPr="00420B63" w14:paraId="1BCEFE2C" w14:textId="77777777" w:rsidTr="006D50CE">
        <w:trPr>
          <w:jc w:val="center"/>
        </w:trPr>
        <w:tc>
          <w:tcPr>
            <w:tcW w:w="680" w:type="dxa"/>
            <w:vAlign w:val="center"/>
          </w:tcPr>
          <w:p w14:paraId="6F0765ED" w14:textId="77777777" w:rsidR="00D36A4A" w:rsidRPr="00420B63" w:rsidRDefault="00D36A4A" w:rsidP="006D50CE">
            <w:pPr>
              <w:rPr>
                <w:rFonts w:ascii="Arial" w:hAnsi="Arial" w:cs="Arial"/>
              </w:rPr>
            </w:pPr>
            <w:r w:rsidRPr="00420B63">
              <w:rPr>
                <w:rFonts w:ascii="Arial" w:hAnsi="Arial" w:cs="Arial"/>
              </w:rPr>
              <w:t>D</w:t>
            </w:r>
          </w:p>
        </w:tc>
        <w:tc>
          <w:tcPr>
            <w:tcW w:w="2381" w:type="dxa"/>
            <w:vAlign w:val="center"/>
          </w:tcPr>
          <w:p w14:paraId="09DE3262" w14:textId="77777777" w:rsidR="00D36A4A" w:rsidRPr="00420B63" w:rsidRDefault="00D36A4A" w:rsidP="006D50CE">
            <w:pPr>
              <w:rPr>
                <w:rFonts w:ascii="Arial" w:hAnsi="Arial" w:cs="Arial"/>
              </w:rPr>
            </w:pPr>
            <w:r w:rsidRPr="00420B63">
              <w:rPr>
                <w:rFonts w:ascii="Arial" w:hAnsi="Arial" w:cs="Arial"/>
              </w:rPr>
              <w:t>Andere erklären lassen</w:t>
            </w:r>
          </w:p>
        </w:tc>
        <w:tc>
          <w:tcPr>
            <w:tcW w:w="4762" w:type="dxa"/>
            <w:vAlign w:val="center"/>
          </w:tcPr>
          <w:p w14:paraId="2C3F81B1" w14:textId="77777777" w:rsidR="00D36A4A" w:rsidRPr="00420B63" w:rsidRDefault="00D36A4A" w:rsidP="006D50CE">
            <w:pPr>
              <w:rPr>
                <w:rFonts w:ascii="Arial" w:hAnsi="Arial" w:cs="Arial"/>
              </w:rPr>
            </w:pPr>
            <w:r w:rsidRPr="00420B63">
              <w:rPr>
                <w:rFonts w:ascii="Arial" w:hAnsi="Arial" w:cs="Arial"/>
              </w:rPr>
              <w:t xml:space="preserve">Ich kann andere </w:t>
            </w:r>
            <w:proofErr w:type="spellStart"/>
            <w:r w:rsidRPr="00420B63">
              <w:rPr>
                <w:rFonts w:ascii="Arial" w:hAnsi="Arial" w:cs="Arial"/>
              </w:rPr>
              <w:t>fragen</w:t>
            </w:r>
            <w:proofErr w:type="spellEnd"/>
            <w:r w:rsidRPr="00420B63">
              <w:rPr>
                <w:rFonts w:ascii="Arial" w:hAnsi="Arial" w:cs="Arial"/>
              </w:rPr>
              <w:t>: „Warum denkst du das?“ und ihnen Zeit geben, es zu erklären.</w:t>
            </w:r>
          </w:p>
        </w:tc>
        <w:tc>
          <w:tcPr>
            <w:tcW w:w="1701" w:type="dxa"/>
            <w:vAlign w:val="center"/>
          </w:tcPr>
          <w:p w14:paraId="1B5F1D99" w14:textId="77777777" w:rsidR="00D36A4A" w:rsidRPr="00420B63" w:rsidRDefault="00D36A4A" w:rsidP="006D50CE">
            <w:pPr>
              <w:rPr>
                <w:rFonts w:ascii="Arial" w:hAnsi="Arial" w:cs="Arial"/>
              </w:rPr>
            </w:pPr>
          </w:p>
        </w:tc>
        <w:tc>
          <w:tcPr>
            <w:tcW w:w="1701" w:type="dxa"/>
            <w:vAlign w:val="center"/>
          </w:tcPr>
          <w:p w14:paraId="2AFF3633" w14:textId="77777777" w:rsidR="00D36A4A" w:rsidRPr="00420B63" w:rsidRDefault="00D36A4A" w:rsidP="006D50CE">
            <w:pPr>
              <w:rPr>
                <w:rFonts w:ascii="Arial" w:hAnsi="Arial" w:cs="Arial"/>
              </w:rPr>
            </w:pPr>
          </w:p>
        </w:tc>
      </w:tr>
      <w:tr w:rsidR="00D36A4A" w:rsidRPr="00420B63" w14:paraId="0223B97B" w14:textId="77777777" w:rsidTr="006D50CE">
        <w:trPr>
          <w:jc w:val="center"/>
        </w:trPr>
        <w:tc>
          <w:tcPr>
            <w:tcW w:w="680" w:type="dxa"/>
            <w:vAlign w:val="center"/>
          </w:tcPr>
          <w:p w14:paraId="6EF9A7F0" w14:textId="77777777" w:rsidR="00D36A4A" w:rsidRPr="00420B63" w:rsidRDefault="00D36A4A" w:rsidP="006D50CE">
            <w:pPr>
              <w:rPr>
                <w:rFonts w:ascii="Arial" w:hAnsi="Arial" w:cs="Arial"/>
              </w:rPr>
            </w:pPr>
            <w:r w:rsidRPr="00420B63">
              <w:rPr>
                <w:rFonts w:ascii="Arial" w:hAnsi="Arial" w:cs="Arial"/>
              </w:rPr>
              <w:t>E</w:t>
            </w:r>
          </w:p>
        </w:tc>
        <w:tc>
          <w:tcPr>
            <w:tcW w:w="2381" w:type="dxa"/>
            <w:vAlign w:val="center"/>
          </w:tcPr>
          <w:p w14:paraId="7AAC86BD" w14:textId="77777777" w:rsidR="00D36A4A" w:rsidRPr="00420B63" w:rsidRDefault="00D36A4A" w:rsidP="006D50CE">
            <w:pPr>
              <w:rPr>
                <w:rFonts w:ascii="Arial" w:hAnsi="Arial" w:cs="Arial"/>
              </w:rPr>
            </w:pPr>
            <w:r w:rsidRPr="00420B63">
              <w:rPr>
                <w:rFonts w:ascii="Arial" w:hAnsi="Arial" w:cs="Arial"/>
              </w:rPr>
              <w:t>Andere verstehen</w:t>
            </w:r>
          </w:p>
        </w:tc>
        <w:tc>
          <w:tcPr>
            <w:tcW w:w="4762" w:type="dxa"/>
            <w:vAlign w:val="center"/>
          </w:tcPr>
          <w:p w14:paraId="47B9F7DF" w14:textId="77777777" w:rsidR="00D36A4A" w:rsidRPr="00420B63" w:rsidRDefault="00D36A4A" w:rsidP="006D50CE">
            <w:pPr>
              <w:rPr>
                <w:rFonts w:ascii="Arial" w:hAnsi="Arial" w:cs="Arial"/>
              </w:rPr>
            </w:pPr>
            <w:r w:rsidRPr="00420B63">
              <w:rPr>
                <w:rFonts w:ascii="Arial" w:hAnsi="Arial" w:cs="Arial"/>
              </w:rPr>
              <w:t>Ich kann versuchen zu verstehen, warum jemand anders denkt als ich.</w:t>
            </w:r>
          </w:p>
        </w:tc>
        <w:tc>
          <w:tcPr>
            <w:tcW w:w="1701" w:type="dxa"/>
            <w:vAlign w:val="center"/>
          </w:tcPr>
          <w:p w14:paraId="4466FF8D" w14:textId="77777777" w:rsidR="00D36A4A" w:rsidRPr="00420B63" w:rsidRDefault="00D36A4A" w:rsidP="006D50CE">
            <w:pPr>
              <w:rPr>
                <w:rFonts w:ascii="Arial" w:hAnsi="Arial" w:cs="Arial"/>
              </w:rPr>
            </w:pPr>
          </w:p>
        </w:tc>
        <w:tc>
          <w:tcPr>
            <w:tcW w:w="1701" w:type="dxa"/>
            <w:vAlign w:val="center"/>
          </w:tcPr>
          <w:p w14:paraId="3E66A063" w14:textId="77777777" w:rsidR="00D36A4A" w:rsidRPr="00420B63" w:rsidRDefault="00D36A4A" w:rsidP="006D50CE">
            <w:pPr>
              <w:rPr>
                <w:rFonts w:ascii="Arial" w:hAnsi="Arial" w:cs="Arial"/>
              </w:rPr>
            </w:pPr>
          </w:p>
        </w:tc>
      </w:tr>
      <w:tr w:rsidR="00D36A4A" w:rsidRPr="00420B63" w14:paraId="468C3395" w14:textId="77777777" w:rsidTr="006D50CE">
        <w:trPr>
          <w:jc w:val="center"/>
        </w:trPr>
        <w:tc>
          <w:tcPr>
            <w:tcW w:w="680" w:type="dxa"/>
            <w:vAlign w:val="center"/>
          </w:tcPr>
          <w:p w14:paraId="2F8F4A0C" w14:textId="77777777" w:rsidR="00D36A4A" w:rsidRPr="00420B63" w:rsidRDefault="00D36A4A" w:rsidP="006D50CE">
            <w:pPr>
              <w:rPr>
                <w:rFonts w:ascii="Arial" w:hAnsi="Arial" w:cs="Arial"/>
              </w:rPr>
            </w:pPr>
            <w:r w:rsidRPr="00420B63">
              <w:rPr>
                <w:rFonts w:ascii="Arial" w:hAnsi="Arial" w:cs="Arial"/>
              </w:rPr>
              <w:t>F</w:t>
            </w:r>
          </w:p>
        </w:tc>
        <w:tc>
          <w:tcPr>
            <w:tcW w:w="2381" w:type="dxa"/>
            <w:vAlign w:val="center"/>
          </w:tcPr>
          <w:p w14:paraId="27188834" w14:textId="77777777" w:rsidR="00D36A4A" w:rsidRPr="00420B63" w:rsidRDefault="00D36A4A" w:rsidP="006D50CE">
            <w:pPr>
              <w:rPr>
                <w:rFonts w:ascii="Arial" w:hAnsi="Arial" w:cs="Arial"/>
              </w:rPr>
            </w:pPr>
            <w:r w:rsidRPr="00420B63">
              <w:rPr>
                <w:rFonts w:ascii="Arial" w:hAnsi="Arial" w:cs="Arial"/>
              </w:rPr>
              <w:t>Eine Lösung finden</w:t>
            </w:r>
          </w:p>
        </w:tc>
        <w:tc>
          <w:tcPr>
            <w:tcW w:w="4762" w:type="dxa"/>
            <w:vAlign w:val="center"/>
          </w:tcPr>
          <w:p w14:paraId="732DF533" w14:textId="77777777" w:rsidR="00D36A4A" w:rsidRPr="00420B63" w:rsidRDefault="00D36A4A" w:rsidP="006D50CE">
            <w:pPr>
              <w:rPr>
                <w:rFonts w:ascii="Arial" w:hAnsi="Arial" w:cs="Arial"/>
              </w:rPr>
            </w:pPr>
            <w:r w:rsidRPr="00420B63">
              <w:rPr>
                <w:rFonts w:ascii="Arial" w:hAnsi="Arial" w:cs="Arial"/>
              </w:rPr>
              <w:t>Ich kann helfen, dass wir am Ende eine Lösung oder eine Entscheidung finden, zum Beispiel weiterreden, abstimmen oder eine Lösung suchen, mit der alle leben können.</w:t>
            </w:r>
          </w:p>
        </w:tc>
        <w:tc>
          <w:tcPr>
            <w:tcW w:w="1701" w:type="dxa"/>
            <w:vAlign w:val="center"/>
          </w:tcPr>
          <w:p w14:paraId="45249C37" w14:textId="77777777" w:rsidR="00D36A4A" w:rsidRPr="00420B63" w:rsidRDefault="00D36A4A" w:rsidP="006D50CE">
            <w:pPr>
              <w:rPr>
                <w:rFonts w:ascii="Arial" w:hAnsi="Arial" w:cs="Arial"/>
              </w:rPr>
            </w:pPr>
          </w:p>
        </w:tc>
        <w:tc>
          <w:tcPr>
            <w:tcW w:w="1701" w:type="dxa"/>
            <w:vAlign w:val="center"/>
          </w:tcPr>
          <w:p w14:paraId="2889B908" w14:textId="77777777" w:rsidR="00D36A4A" w:rsidRPr="00420B63" w:rsidRDefault="00D36A4A" w:rsidP="006D50CE">
            <w:pPr>
              <w:rPr>
                <w:rFonts w:ascii="Arial" w:hAnsi="Arial" w:cs="Arial"/>
              </w:rPr>
            </w:pPr>
          </w:p>
        </w:tc>
      </w:tr>
      <w:tr w:rsidR="00D36A4A" w:rsidRPr="00420B63" w14:paraId="02DF8673" w14:textId="77777777" w:rsidTr="006D50CE">
        <w:trPr>
          <w:jc w:val="center"/>
        </w:trPr>
        <w:tc>
          <w:tcPr>
            <w:tcW w:w="680" w:type="dxa"/>
            <w:vAlign w:val="center"/>
          </w:tcPr>
          <w:p w14:paraId="0BA3C681" w14:textId="77777777" w:rsidR="00D36A4A" w:rsidRPr="00420B63" w:rsidRDefault="00D36A4A" w:rsidP="006D50CE">
            <w:pPr>
              <w:rPr>
                <w:rFonts w:ascii="Arial" w:hAnsi="Arial" w:cs="Arial"/>
              </w:rPr>
            </w:pPr>
            <w:r w:rsidRPr="00420B63">
              <w:rPr>
                <w:rFonts w:ascii="Arial" w:hAnsi="Arial" w:cs="Arial"/>
              </w:rPr>
              <w:t>G</w:t>
            </w:r>
          </w:p>
        </w:tc>
        <w:tc>
          <w:tcPr>
            <w:tcW w:w="2381" w:type="dxa"/>
            <w:vAlign w:val="center"/>
          </w:tcPr>
          <w:p w14:paraId="25030181" w14:textId="77777777" w:rsidR="00D36A4A" w:rsidRPr="00420B63" w:rsidRDefault="00D36A4A" w:rsidP="006D50CE">
            <w:pPr>
              <w:rPr>
                <w:rFonts w:ascii="Arial" w:hAnsi="Arial" w:cs="Arial"/>
              </w:rPr>
            </w:pPr>
            <w:r w:rsidRPr="00420B63">
              <w:rPr>
                <w:rFonts w:ascii="Arial" w:hAnsi="Arial" w:cs="Arial"/>
              </w:rPr>
              <w:t>Wertegegensätze erkennen</w:t>
            </w:r>
          </w:p>
        </w:tc>
        <w:tc>
          <w:tcPr>
            <w:tcW w:w="4762" w:type="dxa"/>
            <w:vAlign w:val="center"/>
          </w:tcPr>
          <w:p w14:paraId="7F5D8601" w14:textId="77777777" w:rsidR="00D36A4A" w:rsidRPr="00420B63" w:rsidRDefault="00D36A4A" w:rsidP="006D50CE">
            <w:pPr>
              <w:rPr>
                <w:rFonts w:ascii="Arial" w:hAnsi="Arial" w:cs="Arial"/>
              </w:rPr>
            </w:pPr>
            <w:r w:rsidRPr="00420B63">
              <w:rPr>
                <w:rFonts w:ascii="Arial" w:hAnsi="Arial" w:cs="Arial"/>
              </w:rPr>
              <w:t>Ich kann erkennen, dass Menschen sich nicht nur streiten, sondern dass ihnen oft unterschiedliche Werte wichtig sind.</w:t>
            </w:r>
          </w:p>
        </w:tc>
        <w:tc>
          <w:tcPr>
            <w:tcW w:w="1701" w:type="dxa"/>
            <w:vAlign w:val="center"/>
          </w:tcPr>
          <w:p w14:paraId="41EAD3E4" w14:textId="77777777" w:rsidR="00D36A4A" w:rsidRPr="00420B63" w:rsidRDefault="00D36A4A" w:rsidP="006D50CE">
            <w:pPr>
              <w:rPr>
                <w:rFonts w:ascii="Arial" w:hAnsi="Arial" w:cs="Arial"/>
              </w:rPr>
            </w:pPr>
          </w:p>
        </w:tc>
        <w:tc>
          <w:tcPr>
            <w:tcW w:w="1701" w:type="dxa"/>
            <w:vAlign w:val="center"/>
          </w:tcPr>
          <w:p w14:paraId="68CFB1A9" w14:textId="77777777" w:rsidR="00D36A4A" w:rsidRPr="00420B63" w:rsidRDefault="00D36A4A" w:rsidP="006D50CE">
            <w:pPr>
              <w:rPr>
                <w:rFonts w:ascii="Arial" w:hAnsi="Arial" w:cs="Arial"/>
              </w:rPr>
            </w:pPr>
          </w:p>
        </w:tc>
      </w:tr>
      <w:tr w:rsidR="00D36A4A" w:rsidRPr="00420B63" w14:paraId="2ADD3F88" w14:textId="77777777" w:rsidTr="006D50CE">
        <w:trPr>
          <w:jc w:val="center"/>
        </w:trPr>
        <w:tc>
          <w:tcPr>
            <w:tcW w:w="680" w:type="dxa"/>
            <w:vAlign w:val="center"/>
          </w:tcPr>
          <w:p w14:paraId="5435AC63" w14:textId="77777777" w:rsidR="00D36A4A" w:rsidRPr="00420B63" w:rsidRDefault="00D36A4A" w:rsidP="006D50CE">
            <w:pPr>
              <w:rPr>
                <w:rFonts w:ascii="Arial" w:hAnsi="Arial" w:cs="Arial"/>
              </w:rPr>
            </w:pPr>
            <w:r w:rsidRPr="00420B63">
              <w:rPr>
                <w:rFonts w:ascii="Arial" w:hAnsi="Arial" w:cs="Arial"/>
              </w:rPr>
              <w:t>H</w:t>
            </w:r>
          </w:p>
        </w:tc>
        <w:tc>
          <w:tcPr>
            <w:tcW w:w="2381" w:type="dxa"/>
            <w:vAlign w:val="center"/>
          </w:tcPr>
          <w:p w14:paraId="2A233E2A" w14:textId="77777777" w:rsidR="00D36A4A" w:rsidRPr="00420B63" w:rsidRDefault="00D36A4A" w:rsidP="006D50CE">
            <w:pPr>
              <w:rPr>
                <w:rFonts w:ascii="Arial" w:hAnsi="Arial" w:cs="Arial"/>
              </w:rPr>
            </w:pPr>
            <w:r w:rsidRPr="00420B63">
              <w:rPr>
                <w:rFonts w:ascii="Arial" w:hAnsi="Arial" w:cs="Arial"/>
              </w:rPr>
              <w:t>Konfliktlinien unterscheiden</w:t>
            </w:r>
          </w:p>
        </w:tc>
        <w:tc>
          <w:tcPr>
            <w:tcW w:w="4762" w:type="dxa"/>
            <w:vAlign w:val="center"/>
          </w:tcPr>
          <w:p w14:paraId="2514A6D4" w14:textId="77777777" w:rsidR="00D36A4A" w:rsidRPr="00420B63" w:rsidRDefault="00D36A4A" w:rsidP="006D50CE">
            <w:pPr>
              <w:rPr>
                <w:rFonts w:ascii="Arial" w:hAnsi="Arial" w:cs="Arial"/>
              </w:rPr>
            </w:pPr>
            <w:r w:rsidRPr="00420B63">
              <w:rPr>
                <w:rFonts w:ascii="Arial" w:hAnsi="Arial" w:cs="Arial"/>
              </w:rPr>
              <w:t>Ich kann erkennen, dass ähnliche Wertegegensätze auch in anderen Streitfragen wieder auftauchen, zum Beispiel bei Verteilung oder bei der Frage, wer entscheiden darf.</w:t>
            </w:r>
          </w:p>
        </w:tc>
        <w:tc>
          <w:tcPr>
            <w:tcW w:w="1701" w:type="dxa"/>
            <w:vAlign w:val="center"/>
          </w:tcPr>
          <w:p w14:paraId="2450D721" w14:textId="77777777" w:rsidR="00D36A4A" w:rsidRPr="00420B63" w:rsidRDefault="00D36A4A" w:rsidP="006D50CE">
            <w:pPr>
              <w:rPr>
                <w:rFonts w:ascii="Arial" w:hAnsi="Arial" w:cs="Arial"/>
              </w:rPr>
            </w:pPr>
          </w:p>
        </w:tc>
        <w:tc>
          <w:tcPr>
            <w:tcW w:w="1701" w:type="dxa"/>
            <w:vAlign w:val="center"/>
          </w:tcPr>
          <w:p w14:paraId="4C59C4BC" w14:textId="77777777" w:rsidR="00D36A4A" w:rsidRPr="00420B63" w:rsidRDefault="00D36A4A" w:rsidP="006D50CE">
            <w:pPr>
              <w:rPr>
                <w:rFonts w:ascii="Arial" w:hAnsi="Arial" w:cs="Arial"/>
              </w:rPr>
            </w:pPr>
          </w:p>
        </w:tc>
      </w:tr>
      <w:tr w:rsidR="00D36A4A" w:rsidRPr="00420B63" w14:paraId="50B210A8" w14:textId="77777777" w:rsidTr="006D50CE">
        <w:trPr>
          <w:jc w:val="center"/>
        </w:trPr>
        <w:tc>
          <w:tcPr>
            <w:tcW w:w="680" w:type="dxa"/>
            <w:vAlign w:val="center"/>
          </w:tcPr>
          <w:p w14:paraId="04DB1914" w14:textId="77777777" w:rsidR="00D36A4A" w:rsidRPr="00420B63" w:rsidRDefault="00D36A4A" w:rsidP="006D50CE">
            <w:pPr>
              <w:rPr>
                <w:rFonts w:ascii="Arial" w:hAnsi="Arial" w:cs="Arial"/>
              </w:rPr>
            </w:pPr>
            <w:r w:rsidRPr="00420B63">
              <w:rPr>
                <w:rFonts w:ascii="Arial" w:hAnsi="Arial" w:cs="Arial"/>
              </w:rPr>
              <w:t>I</w:t>
            </w:r>
          </w:p>
        </w:tc>
        <w:tc>
          <w:tcPr>
            <w:tcW w:w="2381" w:type="dxa"/>
            <w:vAlign w:val="center"/>
          </w:tcPr>
          <w:p w14:paraId="645DD17B" w14:textId="77777777" w:rsidR="00D36A4A" w:rsidRPr="00420B63" w:rsidRDefault="00D36A4A" w:rsidP="006D50CE">
            <w:pPr>
              <w:rPr>
                <w:rFonts w:ascii="Arial" w:hAnsi="Arial" w:cs="Arial"/>
              </w:rPr>
            </w:pPr>
            <w:r w:rsidRPr="00420B63">
              <w:rPr>
                <w:rFonts w:ascii="Arial" w:hAnsi="Arial" w:cs="Arial"/>
              </w:rPr>
              <w:t>Fair oder unfair erkennen</w:t>
            </w:r>
          </w:p>
        </w:tc>
        <w:tc>
          <w:tcPr>
            <w:tcW w:w="4762" w:type="dxa"/>
            <w:vAlign w:val="center"/>
          </w:tcPr>
          <w:p w14:paraId="7E3A44E1" w14:textId="77777777" w:rsidR="00D36A4A" w:rsidRPr="00420B63" w:rsidRDefault="00D36A4A" w:rsidP="006D50CE">
            <w:pPr>
              <w:rPr>
                <w:rFonts w:ascii="Arial" w:hAnsi="Arial" w:cs="Arial"/>
              </w:rPr>
            </w:pPr>
            <w:r w:rsidRPr="00420B63">
              <w:rPr>
                <w:rFonts w:ascii="Arial" w:hAnsi="Arial" w:cs="Arial"/>
              </w:rPr>
              <w:t>Ich kann merken, ob eine Idee fair für alle ist oder ob sie manche benachteiligt.</w:t>
            </w:r>
          </w:p>
        </w:tc>
        <w:tc>
          <w:tcPr>
            <w:tcW w:w="1701" w:type="dxa"/>
            <w:vAlign w:val="center"/>
          </w:tcPr>
          <w:p w14:paraId="1C716CD8" w14:textId="77777777" w:rsidR="00D36A4A" w:rsidRPr="00420B63" w:rsidRDefault="00D36A4A" w:rsidP="006D50CE">
            <w:pPr>
              <w:rPr>
                <w:rFonts w:ascii="Arial" w:hAnsi="Arial" w:cs="Arial"/>
              </w:rPr>
            </w:pPr>
          </w:p>
        </w:tc>
        <w:tc>
          <w:tcPr>
            <w:tcW w:w="1701" w:type="dxa"/>
            <w:vAlign w:val="center"/>
          </w:tcPr>
          <w:p w14:paraId="46694CBF" w14:textId="77777777" w:rsidR="00D36A4A" w:rsidRPr="00420B63" w:rsidRDefault="00D36A4A" w:rsidP="006D50CE">
            <w:pPr>
              <w:rPr>
                <w:rFonts w:ascii="Arial" w:hAnsi="Arial" w:cs="Arial"/>
              </w:rPr>
            </w:pPr>
          </w:p>
        </w:tc>
      </w:tr>
      <w:tr w:rsidR="00D36A4A" w:rsidRPr="00420B63" w14:paraId="29AC313B" w14:textId="77777777" w:rsidTr="006D50CE">
        <w:trPr>
          <w:jc w:val="center"/>
        </w:trPr>
        <w:tc>
          <w:tcPr>
            <w:tcW w:w="680" w:type="dxa"/>
            <w:vAlign w:val="center"/>
          </w:tcPr>
          <w:p w14:paraId="5A35CBA1" w14:textId="77777777" w:rsidR="00D36A4A" w:rsidRPr="00420B63" w:rsidRDefault="00D36A4A" w:rsidP="006D50CE">
            <w:pPr>
              <w:rPr>
                <w:rFonts w:ascii="Arial" w:hAnsi="Arial" w:cs="Arial"/>
              </w:rPr>
            </w:pPr>
            <w:r w:rsidRPr="00420B63">
              <w:rPr>
                <w:rFonts w:ascii="Arial" w:hAnsi="Arial" w:cs="Arial"/>
              </w:rPr>
              <w:t>J</w:t>
            </w:r>
          </w:p>
        </w:tc>
        <w:tc>
          <w:tcPr>
            <w:tcW w:w="2381" w:type="dxa"/>
            <w:vAlign w:val="center"/>
          </w:tcPr>
          <w:p w14:paraId="5CD1CE15" w14:textId="77777777" w:rsidR="00D36A4A" w:rsidRPr="00420B63" w:rsidRDefault="00D36A4A" w:rsidP="006D50CE">
            <w:pPr>
              <w:rPr>
                <w:rFonts w:ascii="Arial" w:hAnsi="Arial" w:cs="Arial"/>
              </w:rPr>
            </w:pPr>
            <w:r w:rsidRPr="00420B63">
              <w:rPr>
                <w:rFonts w:ascii="Arial" w:hAnsi="Arial" w:cs="Arial"/>
              </w:rPr>
              <w:t>Über Streit sprechen</w:t>
            </w:r>
          </w:p>
        </w:tc>
        <w:tc>
          <w:tcPr>
            <w:tcW w:w="4762" w:type="dxa"/>
            <w:vAlign w:val="center"/>
          </w:tcPr>
          <w:p w14:paraId="77DBD95C" w14:textId="77777777" w:rsidR="00D36A4A" w:rsidRPr="00420B63" w:rsidRDefault="00D36A4A" w:rsidP="006D50CE">
            <w:pPr>
              <w:rPr>
                <w:rFonts w:ascii="Arial" w:hAnsi="Arial" w:cs="Arial"/>
              </w:rPr>
            </w:pPr>
            <w:r w:rsidRPr="00420B63">
              <w:rPr>
                <w:rFonts w:ascii="Arial" w:hAnsi="Arial" w:cs="Arial"/>
              </w:rPr>
              <w:t>Ich kann erklären, warum Gesprächsregeln, Klassenrat oder Kinderparlament helfen, Streit regelmäßig, fair und verlässlich zu besprechen.</w:t>
            </w:r>
          </w:p>
        </w:tc>
        <w:tc>
          <w:tcPr>
            <w:tcW w:w="1701" w:type="dxa"/>
            <w:vAlign w:val="center"/>
          </w:tcPr>
          <w:p w14:paraId="482EA78A" w14:textId="77777777" w:rsidR="00D36A4A" w:rsidRPr="00420B63" w:rsidRDefault="00D36A4A" w:rsidP="006D50CE">
            <w:pPr>
              <w:rPr>
                <w:rFonts w:ascii="Arial" w:hAnsi="Arial" w:cs="Arial"/>
              </w:rPr>
            </w:pPr>
          </w:p>
        </w:tc>
        <w:tc>
          <w:tcPr>
            <w:tcW w:w="1701" w:type="dxa"/>
            <w:vAlign w:val="center"/>
          </w:tcPr>
          <w:p w14:paraId="40DE428F" w14:textId="77777777" w:rsidR="00D36A4A" w:rsidRPr="00420B63" w:rsidRDefault="00D36A4A" w:rsidP="006D50CE">
            <w:pPr>
              <w:rPr>
                <w:rFonts w:ascii="Arial" w:hAnsi="Arial" w:cs="Arial"/>
              </w:rPr>
            </w:pPr>
          </w:p>
        </w:tc>
      </w:tr>
    </w:tbl>
    <w:p w14:paraId="1E0A361D" w14:textId="77777777" w:rsidR="00D36A4A" w:rsidRPr="00D36A4A" w:rsidRDefault="00D36A4A" w:rsidP="00D36A4A">
      <w:pPr>
        <w:pStyle w:val="FlietextREMI"/>
      </w:pPr>
    </w:p>
    <w:p w14:paraId="0D1952A0" w14:textId="51B8B83C" w:rsidR="00D36A4A" w:rsidRPr="00420B63" w:rsidRDefault="00D36A4A" w:rsidP="00D36A4A">
      <w:pPr>
        <w:pStyle w:val="berschrift2"/>
      </w:pPr>
      <w:r>
        <w:t>4.</w:t>
      </w:r>
      <w:r w:rsidRPr="00420B63">
        <w:t>2 Konflikt-Führerschein: Politische Konflikte analysieren</w:t>
      </w:r>
    </w:p>
    <w:tbl>
      <w:tblPr>
        <w:tblStyle w:val="Tabellenraster"/>
        <w:tblW w:w="0" w:type="auto"/>
        <w:jc w:val="center"/>
        <w:tblLook w:val="04A0" w:firstRow="1" w:lastRow="0" w:firstColumn="1" w:lastColumn="0" w:noHBand="0" w:noVBand="1"/>
      </w:tblPr>
      <w:tblGrid>
        <w:gridCol w:w="617"/>
        <w:gridCol w:w="2086"/>
        <w:gridCol w:w="3912"/>
        <w:gridCol w:w="1495"/>
        <w:gridCol w:w="1489"/>
      </w:tblGrid>
      <w:tr w:rsidR="00D36A4A" w:rsidRPr="00420B63" w14:paraId="218348A2" w14:textId="77777777" w:rsidTr="006D50CE">
        <w:trPr>
          <w:jc w:val="center"/>
        </w:trPr>
        <w:tc>
          <w:tcPr>
            <w:tcW w:w="680" w:type="dxa"/>
            <w:vAlign w:val="center"/>
          </w:tcPr>
          <w:p w14:paraId="070E076D" w14:textId="77777777" w:rsidR="00D36A4A" w:rsidRPr="00420B63" w:rsidRDefault="00D36A4A" w:rsidP="006D50CE">
            <w:pPr>
              <w:rPr>
                <w:rFonts w:ascii="Arial" w:hAnsi="Arial" w:cs="Arial"/>
              </w:rPr>
            </w:pPr>
          </w:p>
        </w:tc>
        <w:tc>
          <w:tcPr>
            <w:tcW w:w="2381" w:type="dxa"/>
            <w:vAlign w:val="center"/>
          </w:tcPr>
          <w:p w14:paraId="403F8D41" w14:textId="77777777" w:rsidR="00D36A4A" w:rsidRPr="00420B63" w:rsidRDefault="00D36A4A" w:rsidP="006D50CE">
            <w:pPr>
              <w:rPr>
                <w:rFonts w:ascii="Arial" w:hAnsi="Arial" w:cs="Arial"/>
              </w:rPr>
            </w:pPr>
            <w:r w:rsidRPr="00420B63">
              <w:rPr>
                <w:rFonts w:ascii="Arial" w:hAnsi="Arial" w:cs="Arial"/>
                <w:b/>
              </w:rPr>
              <w:t>Schritt</w:t>
            </w:r>
          </w:p>
        </w:tc>
        <w:tc>
          <w:tcPr>
            <w:tcW w:w="4762" w:type="dxa"/>
            <w:vAlign w:val="center"/>
          </w:tcPr>
          <w:p w14:paraId="611ADA57" w14:textId="77777777" w:rsidR="00D36A4A" w:rsidRPr="00420B63" w:rsidRDefault="00D36A4A" w:rsidP="006D50CE">
            <w:pPr>
              <w:rPr>
                <w:rFonts w:ascii="Arial" w:hAnsi="Arial" w:cs="Arial"/>
              </w:rPr>
            </w:pPr>
            <w:r w:rsidRPr="00420B63">
              <w:rPr>
                <w:rFonts w:ascii="Arial" w:hAnsi="Arial" w:cs="Arial"/>
                <w:b/>
              </w:rPr>
              <w:t>Ich kann…</w:t>
            </w:r>
          </w:p>
        </w:tc>
        <w:tc>
          <w:tcPr>
            <w:tcW w:w="1701" w:type="dxa"/>
            <w:vAlign w:val="center"/>
          </w:tcPr>
          <w:p w14:paraId="5E3732BD" w14:textId="77777777" w:rsidR="00D36A4A" w:rsidRPr="00420B63" w:rsidRDefault="00D36A4A" w:rsidP="006D50CE">
            <w:pPr>
              <w:rPr>
                <w:rFonts w:ascii="Arial" w:hAnsi="Arial" w:cs="Arial"/>
              </w:rPr>
            </w:pPr>
            <w:r w:rsidRPr="00420B63">
              <w:rPr>
                <w:rFonts w:ascii="Arial" w:hAnsi="Arial" w:cs="Arial"/>
                <w:b/>
              </w:rPr>
              <w:t>Das kann ich mit Hilfe.</w:t>
            </w:r>
          </w:p>
        </w:tc>
        <w:tc>
          <w:tcPr>
            <w:tcW w:w="1701" w:type="dxa"/>
            <w:vAlign w:val="center"/>
          </w:tcPr>
          <w:p w14:paraId="06A27586" w14:textId="77777777" w:rsidR="00D36A4A" w:rsidRPr="00420B63" w:rsidRDefault="00D36A4A" w:rsidP="006D50CE">
            <w:pPr>
              <w:rPr>
                <w:rFonts w:ascii="Arial" w:hAnsi="Arial" w:cs="Arial"/>
              </w:rPr>
            </w:pPr>
            <w:r w:rsidRPr="00420B63">
              <w:rPr>
                <w:rFonts w:ascii="Arial" w:hAnsi="Arial" w:cs="Arial"/>
                <w:b/>
              </w:rPr>
              <w:t>Das kann ich allein.</w:t>
            </w:r>
          </w:p>
        </w:tc>
      </w:tr>
      <w:tr w:rsidR="00D36A4A" w:rsidRPr="00420B63" w14:paraId="0F92D5F7" w14:textId="77777777" w:rsidTr="006D50CE">
        <w:trPr>
          <w:jc w:val="center"/>
        </w:trPr>
        <w:tc>
          <w:tcPr>
            <w:tcW w:w="680" w:type="dxa"/>
            <w:vAlign w:val="center"/>
          </w:tcPr>
          <w:p w14:paraId="4486361C" w14:textId="77777777" w:rsidR="00D36A4A" w:rsidRPr="00420B63" w:rsidRDefault="00D36A4A" w:rsidP="006D50CE">
            <w:pPr>
              <w:rPr>
                <w:rFonts w:ascii="Arial" w:hAnsi="Arial" w:cs="Arial"/>
              </w:rPr>
            </w:pPr>
            <w:r w:rsidRPr="00420B63">
              <w:rPr>
                <w:rFonts w:ascii="Arial" w:hAnsi="Arial" w:cs="Arial"/>
              </w:rPr>
              <w:t>A</w:t>
            </w:r>
          </w:p>
        </w:tc>
        <w:tc>
          <w:tcPr>
            <w:tcW w:w="2381" w:type="dxa"/>
            <w:vAlign w:val="center"/>
          </w:tcPr>
          <w:p w14:paraId="6BD6A00B" w14:textId="77777777" w:rsidR="00D36A4A" w:rsidRPr="00420B63" w:rsidRDefault="00D36A4A" w:rsidP="006D50CE">
            <w:pPr>
              <w:rPr>
                <w:rFonts w:ascii="Arial" w:hAnsi="Arial" w:cs="Arial"/>
              </w:rPr>
            </w:pPr>
            <w:r w:rsidRPr="00420B63">
              <w:rPr>
                <w:rFonts w:ascii="Arial" w:hAnsi="Arial" w:cs="Arial"/>
              </w:rPr>
              <w:t>Konflikt verstehen</w:t>
            </w:r>
          </w:p>
        </w:tc>
        <w:tc>
          <w:tcPr>
            <w:tcW w:w="4762" w:type="dxa"/>
            <w:vAlign w:val="center"/>
          </w:tcPr>
          <w:p w14:paraId="23C6B7F7" w14:textId="77777777" w:rsidR="00D36A4A" w:rsidRPr="00420B63" w:rsidRDefault="00D36A4A" w:rsidP="006D50CE">
            <w:pPr>
              <w:rPr>
                <w:rFonts w:ascii="Arial" w:hAnsi="Arial" w:cs="Arial"/>
              </w:rPr>
            </w:pPr>
            <w:r w:rsidRPr="00420B63">
              <w:rPr>
                <w:rFonts w:ascii="Arial" w:hAnsi="Arial" w:cs="Arial"/>
              </w:rPr>
              <w:t>Ich kann sagen, worum es bei dem Konflikt geht und warum Menschen darüber streiten.</w:t>
            </w:r>
          </w:p>
        </w:tc>
        <w:tc>
          <w:tcPr>
            <w:tcW w:w="1701" w:type="dxa"/>
            <w:vAlign w:val="center"/>
          </w:tcPr>
          <w:p w14:paraId="198C3CD9" w14:textId="77777777" w:rsidR="00D36A4A" w:rsidRPr="00420B63" w:rsidRDefault="00D36A4A" w:rsidP="006D50CE">
            <w:pPr>
              <w:rPr>
                <w:rFonts w:ascii="Arial" w:hAnsi="Arial" w:cs="Arial"/>
              </w:rPr>
            </w:pPr>
          </w:p>
        </w:tc>
        <w:tc>
          <w:tcPr>
            <w:tcW w:w="1701" w:type="dxa"/>
            <w:vAlign w:val="center"/>
          </w:tcPr>
          <w:p w14:paraId="34071A90" w14:textId="77777777" w:rsidR="00D36A4A" w:rsidRPr="00420B63" w:rsidRDefault="00D36A4A" w:rsidP="006D50CE">
            <w:pPr>
              <w:rPr>
                <w:rFonts w:ascii="Arial" w:hAnsi="Arial" w:cs="Arial"/>
              </w:rPr>
            </w:pPr>
          </w:p>
        </w:tc>
      </w:tr>
      <w:tr w:rsidR="00D36A4A" w:rsidRPr="00420B63" w14:paraId="2C87870D" w14:textId="77777777" w:rsidTr="006D50CE">
        <w:trPr>
          <w:jc w:val="center"/>
        </w:trPr>
        <w:tc>
          <w:tcPr>
            <w:tcW w:w="680" w:type="dxa"/>
            <w:vAlign w:val="center"/>
          </w:tcPr>
          <w:p w14:paraId="0F271B6E" w14:textId="77777777" w:rsidR="00D36A4A" w:rsidRPr="00420B63" w:rsidRDefault="00D36A4A" w:rsidP="006D50CE">
            <w:pPr>
              <w:rPr>
                <w:rFonts w:ascii="Arial" w:hAnsi="Arial" w:cs="Arial"/>
              </w:rPr>
            </w:pPr>
            <w:r w:rsidRPr="00420B63">
              <w:rPr>
                <w:rFonts w:ascii="Arial" w:hAnsi="Arial" w:cs="Arial"/>
              </w:rPr>
              <w:t>B</w:t>
            </w:r>
          </w:p>
        </w:tc>
        <w:tc>
          <w:tcPr>
            <w:tcW w:w="2381" w:type="dxa"/>
            <w:vAlign w:val="center"/>
          </w:tcPr>
          <w:p w14:paraId="6A54155D" w14:textId="77777777" w:rsidR="00D36A4A" w:rsidRPr="00420B63" w:rsidRDefault="00D36A4A" w:rsidP="006D50CE">
            <w:pPr>
              <w:rPr>
                <w:rFonts w:ascii="Arial" w:hAnsi="Arial" w:cs="Arial"/>
              </w:rPr>
            </w:pPr>
            <w:r w:rsidRPr="00420B63">
              <w:rPr>
                <w:rFonts w:ascii="Arial" w:hAnsi="Arial" w:cs="Arial"/>
              </w:rPr>
              <w:t>Politische Ebene erkennen</w:t>
            </w:r>
          </w:p>
        </w:tc>
        <w:tc>
          <w:tcPr>
            <w:tcW w:w="4762" w:type="dxa"/>
            <w:vAlign w:val="center"/>
          </w:tcPr>
          <w:p w14:paraId="36C478C9" w14:textId="77777777" w:rsidR="00D36A4A" w:rsidRPr="00420B63" w:rsidRDefault="00D36A4A" w:rsidP="006D50CE">
            <w:pPr>
              <w:rPr>
                <w:rFonts w:ascii="Arial" w:hAnsi="Arial" w:cs="Arial"/>
              </w:rPr>
            </w:pPr>
            <w:r w:rsidRPr="00420B63">
              <w:rPr>
                <w:rFonts w:ascii="Arial" w:hAnsi="Arial" w:cs="Arial"/>
              </w:rPr>
              <w:t>Ich kann sagen, ob es ein Streit in meiner Stadt, im Staat oder zwischen Staaten ist.</w:t>
            </w:r>
          </w:p>
        </w:tc>
        <w:tc>
          <w:tcPr>
            <w:tcW w:w="1701" w:type="dxa"/>
            <w:vAlign w:val="center"/>
          </w:tcPr>
          <w:p w14:paraId="2A5A955B" w14:textId="77777777" w:rsidR="00D36A4A" w:rsidRPr="00420B63" w:rsidRDefault="00D36A4A" w:rsidP="006D50CE">
            <w:pPr>
              <w:rPr>
                <w:rFonts w:ascii="Arial" w:hAnsi="Arial" w:cs="Arial"/>
              </w:rPr>
            </w:pPr>
          </w:p>
        </w:tc>
        <w:tc>
          <w:tcPr>
            <w:tcW w:w="1701" w:type="dxa"/>
            <w:vAlign w:val="center"/>
          </w:tcPr>
          <w:p w14:paraId="702091D5" w14:textId="77777777" w:rsidR="00D36A4A" w:rsidRPr="00420B63" w:rsidRDefault="00D36A4A" w:rsidP="006D50CE">
            <w:pPr>
              <w:rPr>
                <w:rFonts w:ascii="Arial" w:hAnsi="Arial" w:cs="Arial"/>
              </w:rPr>
            </w:pPr>
          </w:p>
        </w:tc>
      </w:tr>
      <w:tr w:rsidR="00D36A4A" w:rsidRPr="00420B63" w14:paraId="79E19D8E" w14:textId="77777777" w:rsidTr="006D50CE">
        <w:trPr>
          <w:jc w:val="center"/>
        </w:trPr>
        <w:tc>
          <w:tcPr>
            <w:tcW w:w="680" w:type="dxa"/>
            <w:vAlign w:val="center"/>
          </w:tcPr>
          <w:p w14:paraId="6654BC23" w14:textId="77777777" w:rsidR="00D36A4A" w:rsidRPr="00420B63" w:rsidRDefault="00D36A4A" w:rsidP="006D50CE">
            <w:pPr>
              <w:rPr>
                <w:rFonts w:ascii="Arial" w:hAnsi="Arial" w:cs="Arial"/>
              </w:rPr>
            </w:pPr>
            <w:r w:rsidRPr="00420B63">
              <w:rPr>
                <w:rFonts w:ascii="Arial" w:hAnsi="Arial" w:cs="Arial"/>
              </w:rPr>
              <w:lastRenderedPageBreak/>
              <w:t>C</w:t>
            </w:r>
          </w:p>
        </w:tc>
        <w:tc>
          <w:tcPr>
            <w:tcW w:w="2381" w:type="dxa"/>
            <w:vAlign w:val="center"/>
          </w:tcPr>
          <w:p w14:paraId="5BC27051" w14:textId="77777777" w:rsidR="00D36A4A" w:rsidRPr="00420B63" w:rsidRDefault="00D36A4A" w:rsidP="006D50CE">
            <w:pPr>
              <w:rPr>
                <w:rFonts w:ascii="Arial" w:hAnsi="Arial" w:cs="Arial"/>
              </w:rPr>
            </w:pPr>
            <w:r w:rsidRPr="00420B63">
              <w:rPr>
                <w:rFonts w:ascii="Arial" w:hAnsi="Arial" w:cs="Arial"/>
              </w:rPr>
              <w:t>Akteure erkennen</w:t>
            </w:r>
          </w:p>
        </w:tc>
        <w:tc>
          <w:tcPr>
            <w:tcW w:w="4762" w:type="dxa"/>
            <w:vAlign w:val="center"/>
          </w:tcPr>
          <w:p w14:paraId="4D5BB8F4" w14:textId="77777777" w:rsidR="00D36A4A" w:rsidRPr="00420B63" w:rsidRDefault="00D36A4A" w:rsidP="006D50CE">
            <w:pPr>
              <w:rPr>
                <w:rFonts w:ascii="Arial" w:hAnsi="Arial" w:cs="Arial"/>
              </w:rPr>
            </w:pPr>
            <w:r w:rsidRPr="00420B63">
              <w:rPr>
                <w:rFonts w:ascii="Arial" w:hAnsi="Arial" w:cs="Arial"/>
              </w:rPr>
              <w:t>Ich kann sagen, welche Gruppen, Parteien, Medien, Initiativen oder anderen Akteure beteiligt sind.</w:t>
            </w:r>
          </w:p>
        </w:tc>
        <w:tc>
          <w:tcPr>
            <w:tcW w:w="1701" w:type="dxa"/>
            <w:vAlign w:val="center"/>
          </w:tcPr>
          <w:p w14:paraId="52D34733" w14:textId="77777777" w:rsidR="00D36A4A" w:rsidRPr="00420B63" w:rsidRDefault="00D36A4A" w:rsidP="006D50CE">
            <w:pPr>
              <w:rPr>
                <w:rFonts w:ascii="Arial" w:hAnsi="Arial" w:cs="Arial"/>
              </w:rPr>
            </w:pPr>
          </w:p>
        </w:tc>
        <w:tc>
          <w:tcPr>
            <w:tcW w:w="1701" w:type="dxa"/>
            <w:vAlign w:val="center"/>
          </w:tcPr>
          <w:p w14:paraId="0E5F5236" w14:textId="77777777" w:rsidR="00D36A4A" w:rsidRPr="00420B63" w:rsidRDefault="00D36A4A" w:rsidP="006D50CE">
            <w:pPr>
              <w:rPr>
                <w:rFonts w:ascii="Arial" w:hAnsi="Arial" w:cs="Arial"/>
              </w:rPr>
            </w:pPr>
          </w:p>
        </w:tc>
      </w:tr>
      <w:tr w:rsidR="00D36A4A" w:rsidRPr="00420B63" w14:paraId="28CF7411" w14:textId="77777777" w:rsidTr="006D50CE">
        <w:trPr>
          <w:jc w:val="center"/>
        </w:trPr>
        <w:tc>
          <w:tcPr>
            <w:tcW w:w="680" w:type="dxa"/>
            <w:vAlign w:val="center"/>
          </w:tcPr>
          <w:p w14:paraId="5F665CC6" w14:textId="77777777" w:rsidR="00D36A4A" w:rsidRPr="00420B63" w:rsidRDefault="00D36A4A" w:rsidP="006D50CE">
            <w:pPr>
              <w:rPr>
                <w:rFonts w:ascii="Arial" w:hAnsi="Arial" w:cs="Arial"/>
              </w:rPr>
            </w:pPr>
            <w:r w:rsidRPr="00420B63">
              <w:rPr>
                <w:rFonts w:ascii="Arial" w:hAnsi="Arial" w:cs="Arial"/>
              </w:rPr>
              <w:t>D</w:t>
            </w:r>
          </w:p>
        </w:tc>
        <w:tc>
          <w:tcPr>
            <w:tcW w:w="2381" w:type="dxa"/>
            <w:vAlign w:val="center"/>
          </w:tcPr>
          <w:p w14:paraId="7502126F" w14:textId="77777777" w:rsidR="00D36A4A" w:rsidRPr="00420B63" w:rsidRDefault="00D36A4A" w:rsidP="006D50CE">
            <w:pPr>
              <w:rPr>
                <w:rFonts w:ascii="Arial" w:hAnsi="Arial" w:cs="Arial"/>
              </w:rPr>
            </w:pPr>
            <w:r w:rsidRPr="00420B63">
              <w:rPr>
                <w:rFonts w:ascii="Arial" w:hAnsi="Arial" w:cs="Arial"/>
              </w:rPr>
              <w:t>Regeln und Verfahren verstehen</w:t>
            </w:r>
          </w:p>
        </w:tc>
        <w:tc>
          <w:tcPr>
            <w:tcW w:w="4762" w:type="dxa"/>
            <w:vAlign w:val="center"/>
          </w:tcPr>
          <w:p w14:paraId="6B8A2BDA" w14:textId="77777777" w:rsidR="00D36A4A" w:rsidRPr="00420B63" w:rsidRDefault="00D36A4A" w:rsidP="006D50CE">
            <w:pPr>
              <w:rPr>
                <w:rFonts w:ascii="Arial" w:hAnsi="Arial" w:cs="Arial"/>
              </w:rPr>
            </w:pPr>
            <w:r w:rsidRPr="00420B63">
              <w:rPr>
                <w:rFonts w:ascii="Arial" w:hAnsi="Arial" w:cs="Arial"/>
              </w:rPr>
              <w:t>Ich kann erklären, nach welchen Regeln über den Konflikt gesprochen und entschieden wird.</w:t>
            </w:r>
          </w:p>
        </w:tc>
        <w:tc>
          <w:tcPr>
            <w:tcW w:w="1701" w:type="dxa"/>
            <w:vAlign w:val="center"/>
          </w:tcPr>
          <w:p w14:paraId="2EC12A08" w14:textId="77777777" w:rsidR="00D36A4A" w:rsidRPr="00420B63" w:rsidRDefault="00D36A4A" w:rsidP="006D50CE">
            <w:pPr>
              <w:rPr>
                <w:rFonts w:ascii="Arial" w:hAnsi="Arial" w:cs="Arial"/>
              </w:rPr>
            </w:pPr>
          </w:p>
        </w:tc>
        <w:tc>
          <w:tcPr>
            <w:tcW w:w="1701" w:type="dxa"/>
            <w:vAlign w:val="center"/>
          </w:tcPr>
          <w:p w14:paraId="437634AC" w14:textId="77777777" w:rsidR="00D36A4A" w:rsidRPr="00420B63" w:rsidRDefault="00D36A4A" w:rsidP="006D50CE">
            <w:pPr>
              <w:rPr>
                <w:rFonts w:ascii="Arial" w:hAnsi="Arial" w:cs="Arial"/>
              </w:rPr>
            </w:pPr>
          </w:p>
        </w:tc>
      </w:tr>
      <w:tr w:rsidR="00D36A4A" w:rsidRPr="00420B63" w14:paraId="4068ECBA" w14:textId="77777777" w:rsidTr="006D50CE">
        <w:trPr>
          <w:jc w:val="center"/>
        </w:trPr>
        <w:tc>
          <w:tcPr>
            <w:tcW w:w="680" w:type="dxa"/>
            <w:vAlign w:val="center"/>
          </w:tcPr>
          <w:p w14:paraId="39A471E3" w14:textId="77777777" w:rsidR="00D36A4A" w:rsidRPr="00420B63" w:rsidRDefault="00D36A4A" w:rsidP="006D50CE">
            <w:pPr>
              <w:rPr>
                <w:rFonts w:ascii="Arial" w:hAnsi="Arial" w:cs="Arial"/>
              </w:rPr>
            </w:pPr>
            <w:r w:rsidRPr="00420B63">
              <w:rPr>
                <w:rFonts w:ascii="Arial" w:hAnsi="Arial" w:cs="Arial"/>
              </w:rPr>
              <w:t>E</w:t>
            </w:r>
          </w:p>
        </w:tc>
        <w:tc>
          <w:tcPr>
            <w:tcW w:w="2381" w:type="dxa"/>
            <w:vAlign w:val="center"/>
          </w:tcPr>
          <w:p w14:paraId="74B1F6C4" w14:textId="77777777" w:rsidR="00D36A4A" w:rsidRPr="00420B63" w:rsidRDefault="00D36A4A" w:rsidP="006D50CE">
            <w:pPr>
              <w:rPr>
                <w:rFonts w:ascii="Arial" w:hAnsi="Arial" w:cs="Arial"/>
              </w:rPr>
            </w:pPr>
            <w:r w:rsidRPr="00420B63">
              <w:rPr>
                <w:rFonts w:ascii="Arial" w:hAnsi="Arial" w:cs="Arial"/>
              </w:rPr>
              <w:t>Macht und Recht</w:t>
            </w:r>
          </w:p>
        </w:tc>
        <w:tc>
          <w:tcPr>
            <w:tcW w:w="4762" w:type="dxa"/>
            <w:vAlign w:val="center"/>
          </w:tcPr>
          <w:p w14:paraId="6A54AD38" w14:textId="77777777" w:rsidR="00D36A4A" w:rsidRPr="00420B63" w:rsidRDefault="00D36A4A" w:rsidP="006D50CE">
            <w:pPr>
              <w:rPr>
                <w:rFonts w:ascii="Arial" w:hAnsi="Arial" w:cs="Arial"/>
              </w:rPr>
            </w:pPr>
            <w:r w:rsidRPr="00420B63">
              <w:rPr>
                <w:rFonts w:ascii="Arial" w:hAnsi="Arial" w:cs="Arial"/>
              </w:rPr>
              <w:t>Ich kann erklären, wer in dem Konflikt viel Einfluss hat und welche Gesetze oder Regeln wichtig sind.</w:t>
            </w:r>
          </w:p>
        </w:tc>
        <w:tc>
          <w:tcPr>
            <w:tcW w:w="1701" w:type="dxa"/>
            <w:vAlign w:val="center"/>
          </w:tcPr>
          <w:p w14:paraId="4D862C76" w14:textId="77777777" w:rsidR="00D36A4A" w:rsidRPr="00420B63" w:rsidRDefault="00D36A4A" w:rsidP="006D50CE">
            <w:pPr>
              <w:rPr>
                <w:rFonts w:ascii="Arial" w:hAnsi="Arial" w:cs="Arial"/>
              </w:rPr>
            </w:pPr>
          </w:p>
        </w:tc>
        <w:tc>
          <w:tcPr>
            <w:tcW w:w="1701" w:type="dxa"/>
            <w:vAlign w:val="center"/>
          </w:tcPr>
          <w:p w14:paraId="2F649305" w14:textId="77777777" w:rsidR="00D36A4A" w:rsidRPr="00420B63" w:rsidRDefault="00D36A4A" w:rsidP="006D50CE">
            <w:pPr>
              <w:rPr>
                <w:rFonts w:ascii="Arial" w:hAnsi="Arial" w:cs="Arial"/>
              </w:rPr>
            </w:pPr>
          </w:p>
        </w:tc>
      </w:tr>
      <w:tr w:rsidR="00D36A4A" w:rsidRPr="00420B63" w14:paraId="1A54EF92" w14:textId="77777777" w:rsidTr="006D50CE">
        <w:trPr>
          <w:jc w:val="center"/>
        </w:trPr>
        <w:tc>
          <w:tcPr>
            <w:tcW w:w="680" w:type="dxa"/>
            <w:vAlign w:val="center"/>
          </w:tcPr>
          <w:p w14:paraId="144E611B" w14:textId="77777777" w:rsidR="00D36A4A" w:rsidRPr="00420B63" w:rsidRDefault="00D36A4A" w:rsidP="006D50CE">
            <w:pPr>
              <w:rPr>
                <w:rFonts w:ascii="Arial" w:hAnsi="Arial" w:cs="Arial"/>
              </w:rPr>
            </w:pPr>
            <w:r w:rsidRPr="00420B63">
              <w:rPr>
                <w:rFonts w:ascii="Arial" w:hAnsi="Arial" w:cs="Arial"/>
              </w:rPr>
              <w:t>F</w:t>
            </w:r>
          </w:p>
        </w:tc>
        <w:tc>
          <w:tcPr>
            <w:tcW w:w="2381" w:type="dxa"/>
            <w:vAlign w:val="center"/>
          </w:tcPr>
          <w:p w14:paraId="1DF011DE" w14:textId="77777777" w:rsidR="00D36A4A" w:rsidRPr="00420B63" w:rsidRDefault="00D36A4A" w:rsidP="006D50CE">
            <w:pPr>
              <w:rPr>
                <w:rFonts w:ascii="Arial" w:hAnsi="Arial" w:cs="Arial"/>
              </w:rPr>
            </w:pPr>
            <w:r w:rsidRPr="00420B63">
              <w:rPr>
                <w:rFonts w:ascii="Arial" w:hAnsi="Arial" w:cs="Arial"/>
              </w:rPr>
              <w:t>Unterstützung und Beteiligung</w:t>
            </w:r>
          </w:p>
        </w:tc>
        <w:tc>
          <w:tcPr>
            <w:tcW w:w="4762" w:type="dxa"/>
            <w:vAlign w:val="center"/>
          </w:tcPr>
          <w:p w14:paraId="1DEA28F3" w14:textId="77777777" w:rsidR="00D36A4A" w:rsidRPr="00420B63" w:rsidRDefault="00D36A4A" w:rsidP="006D50CE">
            <w:pPr>
              <w:rPr>
                <w:rFonts w:ascii="Arial" w:hAnsi="Arial" w:cs="Arial"/>
              </w:rPr>
            </w:pPr>
            <w:r w:rsidRPr="00420B63">
              <w:rPr>
                <w:rFonts w:ascii="Arial" w:hAnsi="Arial" w:cs="Arial"/>
              </w:rPr>
              <w:t>Ich kann erklären, wer eine Seite unterstützt und wer bei der Entscheidung mitreden oder mitbestimmen darf.</w:t>
            </w:r>
          </w:p>
        </w:tc>
        <w:tc>
          <w:tcPr>
            <w:tcW w:w="1701" w:type="dxa"/>
            <w:vAlign w:val="center"/>
          </w:tcPr>
          <w:p w14:paraId="3B31A7B4" w14:textId="77777777" w:rsidR="00D36A4A" w:rsidRPr="00420B63" w:rsidRDefault="00D36A4A" w:rsidP="006D50CE">
            <w:pPr>
              <w:rPr>
                <w:rFonts w:ascii="Arial" w:hAnsi="Arial" w:cs="Arial"/>
              </w:rPr>
            </w:pPr>
          </w:p>
        </w:tc>
        <w:tc>
          <w:tcPr>
            <w:tcW w:w="1701" w:type="dxa"/>
            <w:vAlign w:val="center"/>
          </w:tcPr>
          <w:p w14:paraId="7AFB6B6B" w14:textId="77777777" w:rsidR="00D36A4A" w:rsidRPr="00420B63" w:rsidRDefault="00D36A4A" w:rsidP="006D50CE">
            <w:pPr>
              <w:rPr>
                <w:rFonts w:ascii="Arial" w:hAnsi="Arial" w:cs="Arial"/>
              </w:rPr>
            </w:pPr>
          </w:p>
        </w:tc>
      </w:tr>
      <w:tr w:rsidR="00D36A4A" w:rsidRPr="00420B63" w14:paraId="4D0D7474" w14:textId="77777777" w:rsidTr="006D50CE">
        <w:trPr>
          <w:jc w:val="center"/>
        </w:trPr>
        <w:tc>
          <w:tcPr>
            <w:tcW w:w="680" w:type="dxa"/>
            <w:vAlign w:val="center"/>
          </w:tcPr>
          <w:p w14:paraId="477765B7" w14:textId="77777777" w:rsidR="00D36A4A" w:rsidRPr="00420B63" w:rsidRDefault="00D36A4A" w:rsidP="006D50CE">
            <w:pPr>
              <w:rPr>
                <w:rFonts w:ascii="Arial" w:hAnsi="Arial" w:cs="Arial"/>
              </w:rPr>
            </w:pPr>
            <w:r w:rsidRPr="00420B63">
              <w:rPr>
                <w:rFonts w:ascii="Arial" w:hAnsi="Arial" w:cs="Arial"/>
              </w:rPr>
              <w:t>G</w:t>
            </w:r>
          </w:p>
        </w:tc>
        <w:tc>
          <w:tcPr>
            <w:tcW w:w="2381" w:type="dxa"/>
            <w:vAlign w:val="center"/>
          </w:tcPr>
          <w:p w14:paraId="4A8607BA" w14:textId="77777777" w:rsidR="00D36A4A" w:rsidRPr="00420B63" w:rsidRDefault="00D36A4A" w:rsidP="006D50CE">
            <w:pPr>
              <w:rPr>
                <w:rFonts w:ascii="Arial" w:hAnsi="Arial" w:cs="Arial"/>
              </w:rPr>
            </w:pPr>
            <w:r w:rsidRPr="00420B63">
              <w:rPr>
                <w:rFonts w:ascii="Arial" w:hAnsi="Arial" w:cs="Arial"/>
              </w:rPr>
              <w:t>Geschichte und mögliche Folgen</w:t>
            </w:r>
          </w:p>
        </w:tc>
        <w:tc>
          <w:tcPr>
            <w:tcW w:w="4762" w:type="dxa"/>
            <w:vAlign w:val="center"/>
          </w:tcPr>
          <w:p w14:paraId="12E35A24" w14:textId="77777777" w:rsidR="00D36A4A" w:rsidRPr="00420B63" w:rsidRDefault="00D36A4A" w:rsidP="006D50CE">
            <w:pPr>
              <w:rPr>
                <w:rFonts w:ascii="Arial" w:hAnsi="Arial" w:cs="Arial"/>
              </w:rPr>
            </w:pPr>
            <w:r w:rsidRPr="00420B63">
              <w:rPr>
                <w:rFonts w:ascii="Arial" w:hAnsi="Arial" w:cs="Arial"/>
              </w:rPr>
              <w:t>Ich kann erklären, wie der Konflikt entstanden ist und was passieren könnte, wenn eine bestimmte Lösung gewählt wird.</w:t>
            </w:r>
          </w:p>
        </w:tc>
        <w:tc>
          <w:tcPr>
            <w:tcW w:w="1701" w:type="dxa"/>
            <w:vAlign w:val="center"/>
          </w:tcPr>
          <w:p w14:paraId="3705DC50" w14:textId="77777777" w:rsidR="00D36A4A" w:rsidRPr="00420B63" w:rsidRDefault="00D36A4A" w:rsidP="006D50CE">
            <w:pPr>
              <w:rPr>
                <w:rFonts w:ascii="Arial" w:hAnsi="Arial" w:cs="Arial"/>
              </w:rPr>
            </w:pPr>
          </w:p>
        </w:tc>
        <w:tc>
          <w:tcPr>
            <w:tcW w:w="1701" w:type="dxa"/>
            <w:vAlign w:val="center"/>
          </w:tcPr>
          <w:p w14:paraId="76E1BC9B" w14:textId="77777777" w:rsidR="00D36A4A" w:rsidRPr="00420B63" w:rsidRDefault="00D36A4A" w:rsidP="006D50CE">
            <w:pPr>
              <w:rPr>
                <w:rFonts w:ascii="Arial" w:hAnsi="Arial" w:cs="Arial"/>
              </w:rPr>
            </w:pPr>
          </w:p>
        </w:tc>
      </w:tr>
      <w:tr w:rsidR="00D36A4A" w:rsidRPr="00420B63" w14:paraId="1608A585" w14:textId="77777777" w:rsidTr="006D50CE">
        <w:trPr>
          <w:jc w:val="center"/>
        </w:trPr>
        <w:tc>
          <w:tcPr>
            <w:tcW w:w="680" w:type="dxa"/>
            <w:vAlign w:val="center"/>
          </w:tcPr>
          <w:p w14:paraId="18396095" w14:textId="77777777" w:rsidR="00D36A4A" w:rsidRPr="00420B63" w:rsidRDefault="00D36A4A" w:rsidP="006D50CE">
            <w:pPr>
              <w:rPr>
                <w:rFonts w:ascii="Arial" w:hAnsi="Arial" w:cs="Arial"/>
              </w:rPr>
            </w:pPr>
            <w:r w:rsidRPr="00420B63">
              <w:rPr>
                <w:rFonts w:ascii="Arial" w:hAnsi="Arial" w:cs="Arial"/>
              </w:rPr>
              <w:t>H</w:t>
            </w:r>
          </w:p>
        </w:tc>
        <w:tc>
          <w:tcPr>
            <w:tcW w:w="2381" w:type="dxa"/>
            <w:vAlign w:val="center"/>
          </w:tcPr>
          <w:p w14:paraId="6C3AF0D2" w14:textId="77777777" w:rsidR="00D36A4A" w:rsidRPr="00420B63" w:rsidRDefault="00D36A4A" w:rsidP="006D50CE">
            <w:pPr>
              <w:rPr>
                <w:rFonts w:ascii="Arial" w:hAnsi="Arial" w:cs="Arial"/>
              </w:rPr>
            </w:pPr>
            <w:r w:rsidRPr="00420B63">
              <w:rPr>
                <w:rFonts w:ascii="Arial" w:hAnsi="Arial" w:cs="Arial"/>
              </w:rPr>
              <w:t>Interessen, Perspektiven und Konfliktlinien</w:t>
            </w:r>
          </w:p>
        </w:tc>
        <w:tc>
          <w:tcPr>
            <w:tcW w:w="4762" w:type="dxa"/>
            <w:vAlign w:val="center"/>
          </w:tcPr>
          <w:p w14:paraId="2C358713" w14:textId="77777777" w:rsidR="00D36A4A" w:rsidRPr="00420B63" w:rsidRDefault="00D36A4A" w:rsidP="006D50CE">
            <w:pPr>
              <w:rPr>
                <w:rFonts w:ascii="Arial" w:hAnsi="Arial" w:cs="Arial"/>
              </w:rPr>
            </w:pPr>
            <w:r w:rsidRPr="00420B63">
              <w:rPr>
                <w:rFonts w:ascii="Arial" w:hAnsi="Arial" w:cs="Arial"/>
              </w:rPr>
              <w:t>Ich kann erklären, was die verschiedenen Seiten wollen, warum ihnen das wichtig ist und welche Werte oder Konfliktlinien dahinterstehen.</w:t>
            </w:r>
          </w:p>
        </w:tc>
        <w:tc>
          <w:tcPr>
            <w:tcW w:w="1701" w:type="dxa"/>
            <w:vAlign w:val="center"/>
          </w:tcPr>
          <w:p w14:paraId="1C8BB534" w14:textId="77777777" w:rsidR="00D36A4A" w:rsidRPr="00420B63" w:rsidRDefault="00D36A4A" w:rsidP="006D50CE">
            <w:pPr>
              <w:rPr>
                <w:rFonts w:ascii="Arial" w:hAnsi="Arial" w:cs="Arial"/>
              </w:rPr>
            </w:pPr>
          </w:p>
        </w:tc>
        <w:tc>
          <w:tcPr>
            <w:tcW w:w="1701" w:type="dxa"/>
            <w:vAlign w:val="center"/>
          </w:tcPr>
          <w:p w14:paraId="36B34270" w14:textId="77777777" w:rsidR="00D36A4A" w:rsidRPr="00420B63" w:rsidRDefault="00D36A4A" w:rsidP="006D50CE">
            <w:pPr>
              <w:rPr>
                <w:rFonts w:ascii="Arial" w:hAnsi="Arial" w:cs="Arial"/>
              </w:rPr>
            </w:pPr>
          </w:p>
        </w:tc>
      </w:tr>
      <w:tr w:rsidR="00D36A4A" w:rsidRPr="00420B63" w14:paraId="69B513F6" w14:textId="77777777" w:rsidTr="006D50CE">
        <w:trPr>
          <w:jc w:val="center"/>
        </w:trPr>
        <w:tc>
          <w:tcPr>
            <w:tcW w:w="680" w:type="dxa"/>
            <w:vAlign w:val="center"/>
          </w:tcPr>
          <w:p w14:paraId="64C2A932" w14:textId="77777777" w:rsidR="00D36A4A" w:rsidRPr="00420B63" w:rsidRDefault="00D36A4A" w:rsidP="006D50CE">
            <w:pPr>
              <w:rPr>
                <w:rFonts w:ascii="Arial" w:hAnsi="Arial" w:cs="Arial"/>
              </w:rPr>
            </w:pPr>
            <w:r w:rsidRPr="00420B63">
              <w:rPr>
                <w:rFonts w:ascii="Arial" w:hAnsi="Arial" w:cs="Arial"/>
              </w:rPr>
              <w:t>I</w:t>
            </w:r>
          </w:p>
        </w:tc>
        <w:tc>
          <w:tcPr>
            <w:tcW w:w="2381" w:type="dxa"/>
            <w:vAlign w:val="center"/>
          </w:tcPr>
          <w:p w14:paraId="1AE1C0C1" w14:textId="77777777" w:rsidR="00D36A4A" w:rsidRPr="00420B63" w:rsidRDefault="00D36A4A" w:rsidP="006D50CE">
            <w:pPr>
              <w:rPr>
                <w:rFonts w:ascii="Arial" w:hAnsi="Arial" w:cs="Arial"/>
              </w:rPr>
            </w:pPr>
            <w:r w:rsidRPr="00420B63">
              <w:rPr>
                <w:rFonts w:ascii="Arial" w:hAnsi="Arial" w:cs="Arial"/>
              </w:rPr>
              <w:t>Sach- und Werturteil</w:t>
            </w:r>
          </w:p>
        </w:tc>
        <w:tc>
          <w:tcPr>
            <w:tcW w:w="4762" w:type="dxa"/>
            <w:vAlign w:val="center"/>
          </w:tcPr>
          <w:p w14:paraId="61AC5A91" w14:textId="77777777" w:rsidR="00D36A4A" w:rsidRPr="00420B63" w:rsidRDefault="00D36A4A" w:rsidP="006D50CE">
            <w:pPr>
              <w:rPr>
                <w:rFonts w:ascii="Arial" w:hAnsi="Arial" w:cs="Arial"/>
              </w:rPr>
            </w:pPr>
            <w:r w:rsidRPr="00420B63">
              <w:rPr>
                <w:rFonts w:ascii="Arial" w:hAnsi="Arial" w:cs="Arial"/>
              </w:rPr>
              <w:t>Ich kann erklären, wie der Konflikt wahrscheinlich gelöst wird, und ich kann begründen, welche Lösung ich für richtig halte.</w:t>
            </w:r>
          </w:p>
        </w:tc>
        <w:tc>
          <w:tcPr>
            <w:tcW w:w="1701" w:type="dxa"/>
            <w:vAlign w:val="center"/>
          </w:tcPr>
          <w:p w14:paraId="2C1B5E32" w14:textId="77777777" w:rsidR="00D36A4A" w:rsidRPr="00420B63" w:rsidRDefault="00D36A4A" w:rsidP="006D50CE">
            <w:pPr>
              <w:rPr>
                <w:rFonts w:ascii="Arial" w:hAnsi="Arial" w:cs="Arial"/>
              </w:rPr>
            </w:pPr>
          </w:p>
        </w:tc>
        <w:tc>
          <w:tcPr>
            <w:tcW w:w="1701" w:type="dxa"/>
            <w:vAlign w:val="center"/>
          </w:tcPr>
          <w:p w14:paraId="30F95EC2" w14:textId="77777777" w:rsidR="00D36A4A" w:rsidRPr="00420B63" w:rsidRDefault="00D36A4A" w:rsidP="006D50CE">
            <w:pPr>
              <w:rPr>
                <w:rFonts w:ascii="Arial" w:hAnsi="Arial" w:cs="Arial"/>
              </w:rPr>
            </w:pPr>
          </w:p>
        </w:tc>
      </w:tr>
      <w:tr w:rsidR="00D36A4A" w:rsidRPr="00420B63" w14:paraId="4141258E" w14:textId="77777777" w:rsidTr="006D50CE">
        <w:trPr>
          <w:jc w:val="center"/>
        </w:trPr>
        <w:tc>
          <w:tcPr>
            <w:tcW w:w="680" w:type="dxa"/>
            <w:vAlign w:val="center"/>
          </w:tcPr>
          <w:p w14:paraId="62CBBC40" w14:textId="77777777" w:rsidR="00D36A4A" w:rsidRPr="00420B63" w:rsidRDefault="00D36A4A" w:rsidP="006D50CE">
            <w:pPr>
              <w:rPr>
                <w:rFonts w:ascii="Arial" w:hAnsi="Arial" w:cs="Arial"/>
              </w:rPr>
            </w:pPr>
            <w:r w:rsidRPr="00420B63">
              <w:rPr>
                <w:rFonts w:ascii="Arial" w:hAnsi="Arial" w:cs="Arial"/>
              </w:rPr>
              <w:t>J</w:t>
            </w:r>
          </w:p>
        </w:tc>
        <w:tc>
          <w:tcPr>
            <w:tcW w:w="2381" w:type="dxa"/>
            <w:vAlign w:val="center"/>
          </w:tcPr>
          <w:p w14:paraId="3D01D511" w14:textId="77777777" w:rsidR="00D36A4A" w:rsidRPr="00420B63" w:rsidRDefault="00D36A4A" w:rsidP="006D50CE">
            <w:pPr>
              <w:rPr>
                <w:rFonts w:ascii="Arial" w:hAnsi="Arial" w:cs="Arial"/>
              </w:rPr>
            </w:pPr>
            <w:r w:rsidRPr="00420B63">
              <w:rPr>
                <w:rFonts w:ascii="Arial" w:hAnsi="Arial" w:cs="Arial"/>
              </w:rPr>
              <w:t>Reflexion</w:t>
            </w:r>
          </w:p>
        </w:tc>
        <w:tc>
          <w:tcPr>
            <w:tcW w:w="4762" w:type="dxa"/>
            <w:vAlign w:val="center"/>
          </w:tcPr>
          <w:p w14:paraId="0A57C3A6" w14:textId="77777777" w:rsidR="00D36A4A" w:rsidRPr="00420B63" w:rsidRDefault="00D36A4A" w:rsidP="006D50CE">
            <w:pPr>
              <w:rPr>
                <w:rFonts w:ascii="Arial" w:hAnsi="Arial" w:cs="Arial"/>
              </w:rPr>
            </w:pPr>
            <w:r w:rsidRPr="00420B63">
              <w:rPr>
                <w:rFonts w:ascii="Arial" w:hAnsi="Arial" w:cs="Arial"/>
              </w:rPr>
              <w:t>Ich kann erklären, warum es hilft, einen Konflikt Schritt für Schritt zu untersuchen, und welche Fragen mir dabei besonders helfen.</w:t>
            </w:r>
          </w:p>
        </w:tc>
        <w:tc>
          <w:tcPr>
            <w:tcW w:w="1701" w:type="dxa"/>
            <w:vAlign w:val="center"/>
          </w:tcPr>
          <w:p w14:paraId="63F95BF1" w14:textId="77777777" w:rsidR="00D36A4A" w:rsidRPr="00420B63" w:rsidRDefault="00D36A4A" w:rsidP="006D50CE">
            <w:pPr>
              <w:rPr>
                <w:rFonts w:ascii="Arial" w:hAnsi="Arial" w:cs="Arial"/>
              </w:rPr>
            </w:pPr>
          </w:p>
        </w:tc>
        <w:tc>
          <w:tcPr>
            <w:tcW w:w="1701" w:type="dxa"/>
            <w:vAlign w:val="center"/>
          </w:tcPr>
          <w:p w14:paraId="704925EF" w14:textId="77777777" w:rsidR="00D36A4A" w:rsidRPr="00420B63" w:rsidRDefault="00D36A4A" w:rsidP="006D50CE">
            <w:pPr>
              <w:rPr>
                <w:rFonts w:ascii="Arial" w:hAnsi="Arial" w:cs="Arial"/>
              </w:rPr>
            </w:pPr>
          </w:p>
        </w:tc>
      </w:tr>
    </w:tbl>
    <w:p w14:paraId="4918EEDE" w14:textId="77777777" w:rsidR="00CF7336" w:rsidRDefault="00CF7336" w:rsidP="00613361">
      <w:pPr>
        <w:pStyle w:val="FlietextREMI"/>
      </w:pPr>
    </w:p>
    <w:p w14:paraId="7250DBB2" w14:textId="4516A14C" w:rsidR="00D36A4A" w:rsidRPr="00420B63" w:rsidRDefault="00D36A4A" w:rsidP="00D36A4A">
      <w:pPr>
        <w:pStyle w:val="berschrift2"/>
      </w:pPr>
      <w:r>
        <w:t>4.</w:t>
      </w:r>
      <w:r w:rsidRPr="00420B63">
        <w:t>3 Fall-Führerschein: Soziale, wirtschaftliche und rechtliche Fälle analysieren</w:t>
      </w:r>
    </w:p>
    <w:tbl>
      <w:tblPr>
        <w:tblStyle w:val="Tabellenraster"/>
        <w:tblW w:w="0" w:type="auto"/>
        <w:jc w:val="center"/>
        <w:tblLook w:val="04A0" w:firstRow="1" w:lastRow="0" w:firstColumn="1" w:lastColumn="0" w:noHBand="0" w:noVBand="1"/>
      </w:tblPr>
      <w:tblGrid>
        <w:gridCol w:w="617"/>
        <w:gridCol w:w="2066"/>
        <w:gridCol w:w="3922"/>
        <w:gridCol w:w="1500"/>
        <w:gridCol w:w="1494"/>
      </w:tblGrid>
      <w:tr w:rsidR="00D36A4A" w:rsidRPr="00420B63" w14:paraId="41C0D893" w14:textId="77777777" w:rsidTr="006D50CE">
        <w:trPr>
          <w:jc w:val="center"/>
        </w:trPr>
        <w:tc>
          <w:tcPr>
            <w:tcW w:w="680" w:type="dxa"/>
            <w:vAlign w:val="center"/>
          </w:tcPr>
          <w:p w14:paraId="0DD038B1" w14:textId="77777777" w:rsidR="00D36A4A" w:rsidRPr="00420B63" w:rsidRDefault="00D36A4A" w:rsidP="006D50CE">
            <w:pPr>
              <w:rPr>
                <w:rFonts w:ascii="Arial" w:hAnsi="Arial" w:cs="Arial"/>
              </w:rPr>
            </w:pPr>
          </w:p>
        </w:tc>
        <w:tc>
          <w:tcPr>
            <w:tcW w:w="2381" w:type="dxa"/>
            <w:vAlign w:val="center"/>
          </w:tcPr>
          <w:p w14:paraId="081B898A" w14:textId="77777777" w:rsidR="00D36A4A" w:rsidRPr="00420B63" w:rsidRDefault="00D36A4A" w:rsidP="006D50CE">
            <w:pPr>
              <w:rPr>
                <w:rFonts w:ascii="Arial" w:hAnsi="Arial" w:cs="Arial"/>
              </w:rPr>
            </w:pPr>
            <w:r w:rsidRPr="00420B63">
              <w:rPr>
                <w:rFonts w:ascii="Arial" w:hAnsi="Arial" w:cs="Arial"/>
                <w:b/>
              </w:rPr>
              <w:t>Schritt</w:t>
            </w:r>
          </w:p>
        </w:tc>
        <w:tc>
          <w:tcPr>
            <w:tcW w:w="4762" w:type="dxa"/>
            <w:vAlign w:val="center"/>
          </w:tcPr>
          <w:p w14:paraId="23781F31" w14:textId="77777777" w:rsidR="00D36A4A" w:rsidRPr="00420B63" w:rsidRDefault="00D36A4A" w:rsidP="006D50CE">
            <w:pPr>
              <w:rPr>
                <w:rFonts w:ascii="Arial" w:hAnsi="Arial" w:cs="Arial"/>
              </w:rPr>
            </w:pPr>
            <w:r w:rsidRPr="00420B63">
              <w:rPr>
                <w:rFonts w:ascii="Arial" w:hAnsi="Arial" w:cs="Arial"/>
                <w:b/>
              </w:rPr>
              <w:t>Ich kann…</w:t>
            </w:r>
          </w:p>
        </w:tc>
        <w:tc>
          <w:tcPr>
            <w:tcW w:w="1701" w:type="dxa"/>
            <w:vAlign w:val="center"/>
          </w:tcPr>
          <w:p w14:paraId="52516D25" w14:textId="77777777" w:rsidR="00D36A4A" w:rsidRPr="00420B63" w:rsidRDefault="00D36A4A" w:rsidP="006D50CE">
            <w:pPr>
              <w:rPr>
                <w:rFonts w:ascii="Arial" w:hAnsi="Arial" w:cs="Arial"/>
              </w:rPr>
            </w:pPr>
            <w:r w:rsidRPr="00420B63">
              <w:rPr>
                <w:rFonts w:ascii="Arial" w:hAnsi="Arial" w:cs="Arial"/>
                <w:b/>
              </w:rPr>
              <w:t>Das kann ich mit Hilfe.</w:t>
            </w:r>
          </w:p>
        </w:tc>
        <w:tc>
          <w:tcPr>
            <w:tcW w:w="1701" w:type="dxa"/>
            <w:vAlign w:val="center"/>
          </w:tcPr>
          <w:p w14:paraId="18D5162F" w14:textId="77777777" w:rsidR="00D36A4A" w:rsidRPr="00420B63" w:rsidRDefault="00D36A4A" w:rsidP="006D50CE">
            <w:pPr>
              <w:rPr>
                <w:rFonts w:ascii="Arial" w:hAnsi="Arial" w:cs="Arial"/>
              </w:rPr>
            </w:pPr>
            <w:r w:rsidRPr="00420B63">
              <w:rPr>
                <w:rFonts w:ascii="Arial" w:hAnsi="Arial" w:cs="Arial"/>
                <w:b/>
              </w:rPr>
              <w:t>Das kann ich allein.</w:t>
            </w:r>
          </w:p>
        </w:tc>
      </w:tr>
      <w:tr w:rsidR="00D36A4A" w:rsidRPr="00420B63" w14:paraId="5269BBC8" w14:textId="77777777" w:rsidTr="006D50CE">
        <w:trPr>
          <w:jc w:val="center"/>
        </w:trPr>
        <w:tc>
          <w:tcPr>
            <w:tcW w:w="680" w:type="dxa"/>
            <w:vAlign w:val="center"/>
          </w:tcPr>
          <w:p w14:paraId="1E414E87" w14:textId="77777777" w:rsidR="00D36A4A" w:rsidRPr="00420B63" w:rsidRDefault="00D36A4A" w:rsidP="006D50CE">
            <w:pPr>
              <w:rPr>
                <w:rFonts w:ascii="Arial" w:hAnsi="Arial" w:cs="Arial"/>
              </w:rPr>
            </w:pPr>
            <w:r w:rsidRPr="00420B63">
              <w:rPr>
                <w:rFonts w:ascii="Arial" w:hAnsi="Arial" w:cs="Arial"/>
              </w:rPr>
              <w:t>A</w:t>
            </w:r>
          </w:p>
        </w:tc>
        <w:tc>
          <w:tcPr>
            <w:tcW w:w="2381" w:type="dxa"/>
            <w:vAlign w:val="center"/>
          </w:tcPr>
          <w:p w14:paraId="4A6E63B0" w14:textId="77777777" w:rsidR="00D36A4A" w:rsidRPr="00420B63" w:rsidRDefault="00D36A4A" w:rsidP="006D50CE">
            <w:pPr>
              <w:rPr>
                <w:rFonts w:ascii="Arial" w:hAnsi="Arial" w:cs="Arial"/>
              </w:rPr>
            </w:pPr>
            <w:r w:rsidRPr="00420B63">
              <w:rPr>
                <w:rFonts w:ascii="Arial" w:hAnsi="Arial" w:cs="Arial"/>
              </w:rPr>
              <w:t>Den Fall verstehen</w:t>
            </w:r>
          </w:p>
        </w:tc>
        <w:tc>
          <w:tcPr>
            <w:tcW w:w="4762" w:type="dxa"/>
            <w:vAlign w:val="center"/>
          </w:tcPr>
          <w:p w14:paraId="07F33E31" w14:textId="77777777" w:rsidR="00D36A4A" w:rsidRPr="00420B63" w:rsidRDefault="00D36A4A" w:rsidP="006D50CE">
            <w:pPr>
              <w:rPr>
                <w:rFonts w:ascii="Arial" w:hAnsi="Arial" w:cs="Arial"/>
              </w:rPr>
            </w:pPr>
            <w:r w:rsidRPr="00420B63">
              <w:rPr>
                <w:rFonts w:ascii="Arial" w:hAnsi="Arial" w:cs="Arial"/>
              </w:rPr>
              <w:t>Ich kann erklären, worum es in einem sozialen, wirtschaftlichen oder rechtlichen Fall geht.</w:t>
            </w:r>
          </w:p>
        </w:tc>
        <w:tc>
          <w:tcPr>
            <w:tcW w:w="1701" w:type="dxa"/>
            <w:vAlign w:val="center"/>
          </w:tcPr>
          <w:p w14:paraId="19A59CD1" w14:textId="77777777" w:rsidR="00D36A4A" w:rsidRPr="00420B63" w:rsidRDefault="00D36A4A" w:rsidP="006D50CE">
            <w:pPr>
              <w:rPr>
                <w:rFonts w:ascii="Arial" w:hAnsi="Arial" w:cs="Arial"/>
              </w:rPr>
            </w:pPr>
          </w:p>
        </w:tc>
        <w:tc>
          <w:tcPr>
            <w:tcW w:w="1701" w:type="dxa"/>
            <w:vAlign w:val="center"/>
          </w:tcPr>
          <w:p w14:paraId="017DCE8E" w14:textId="77777777" w:rsidR="00D36A4A" w:rsidRPr="00420B63" w:rsidRDefault="00D36A4A" w:rsidP="006D50CE">
            <w:pPr>
              <w:rPr>
                <w:rFonts w:ascii="Arial" w:hAnsi="Arial" w:cs="Arial"/>
              </w:rPr>
            </w:pPr>
          </w:p>
        </w:tc>
      </w:tr>
      <w:tr w:rsidR="00D36A4A" w:rsidRPr="00420B63" w14:paraId="7A70FE65" w14:textId="77777777" w:rsidTr="006D50CE">
        <w:trPr>
          <w:jc w:val="center"/>
        </w:trPr>
        <w:tc>
          <w:tcPr>
            <w:tcW w:w="680" w:type="dxa"/>
            <w:vAlign w:val="center"/>
          </w:tcPr>
          <w:p w14:paraId="3D55C937" w14:textId="77777777" w:rsidR="00D36A4A" w:rsidRPr="00420B63" w:rsidRDefault="00D36A4A" w:rsidP="006D50CE">
            <w:pPr>
              <w:rPr>
                <w:rFonts w:ascii="Arial" w:hAnsi="Arial" w:cs="Arial"/>
              </w:rPr>
            </w:pPr>
            <w:r w:rsidRPr="00420B63">
              <w:rPr>
                <w:rFonts w:ascii="Arial" w:hAnsi="Arial" w:cs="Arial"/>
              </w:rPr>
              <w:t>B</w:t>
            </w:r>
          </w:p>
        </w:tc>
        <w:tc>
          <w:tcPr>
            <w:tcW w:w="2381" w:type="dxa"/>
            <w:vAlign w:val="center"/>
          </w:tcPr>
          <w:p w14:paraId="1F1514F4" w14:textId="77777777" w:rsidR="00D36A4A" w:rsidRPr="00420B63" w:rsidRDefault="00D36A4A" w:rsidP="006D50CE">
            <w:pPr>
              <w:rPr>
                <w:rFonts w:ascii="Arial" w:hAnsi="Arial" w:cs="Arial"/>
              </w:rPr>
            </w:pPr>
            <w:r w:rsidRPr="00420B63">
              <w:rPr>
                <w:rFonts w:ascii="Arial" w:hAnsi="Arial" w:cs="Arial"/>
              </w:rPr>
              <w:t>Fragen stellen</w:t>
            </w:r>
          </w:p>
        </w:tc>
        <w:tc>
          <w:tcPr>
            <w:tcW w:w="4762" w:type="dxa"/>
            <w:vAlign w:val="center"/>
          </w:tcPr>
          <w:p w14:paraId="06D1A38B" w14:textId="77777777" w:rsidR="00D36A4A" w:rsidRPr="00420B63" w:rsidRDefault="00D36A4A" w:rsidP="006D50CE">
            <w:pPr>
              <w:rPr>
                <w:rFonts w:ascii="Arial" w:hAnsi="Arial" w:cs="Arial"/>
              </w:rPr>
            </w:pPr>
            <w:r w:rsidRPr="00420B63">
              <w:rPr>
                <w:rFonts w:ascii="Arial" w:hAnsi="Arial" w:cs="Arial"/>
              </w:rPr>
              <w:t>Ich kann wichtige Fragen zum Fall formulieren, die mir helfen, ihn besser zu verstehen.</w:t>
            </w:r>
          </w:p>
        </w:tc>
        <w:tc>
          <w:tcPr>
            <w:tcW w:w="1701" w:type="dxa"/>
            <w:vAlign w:val="center"/>
          </w:tcPr>
          <w:p w14:paraId="337BC93D" w14:textId="77777777" w:rsidR="00D36A4A" w:rsidRPr="00420B63" w:rsidRDefault="00D36A4A" w:rsidP="006D50CE">
            <w:pPr>
              <w:rPr>
                <w:rFonts w:ascii="Arial" w:hAnsi="Arial" w:cs="Arial"/>
              </w:rPr>
            </w:pPr>
          </w:p>
        </w:tc>
        <w:tc>
          <w:tcPr>
            <w:tcW w:w="1701" w:type="dxa"/>
            <w:vAlign w:val="center"/>
          </w:tcPr>
          <w:p w14:paraId="2EE3F66A" w14:textId="77777777" w:rsidR="00D36A4A" w:rsidRPr="00420B63" w:rsidRDefault="00D36A4A" w:rsidP="006D50CE">
            <w:pPr>
              <w:rPr>
                <w:rFonts w:ascii="Arial" w:hAnsi="Arial" w:cs="Arial"/>
              </w:rPr>
            </w:pPr>
          </w:p>
        </w:tc>
      </w:tr>
      <w:tr w:rsidR="00D36A4A" w:rsidRPr="00420B63" w14:paraId="53E8C8B1" w14:textId="77777777" w:rsidTr="006D50CE">
        <w:trPr>
          <w:jc w:val="center"/>
        </w:trPr>
        <w:tc>
          <w:tcPr>
            <w:tcW w:w="680" w:type="dxa"/>
            <w:vAlign w:val="center"/>
          </w:tcPr>
          <w:p w14:paraId="5BDC6A3E" w14:textId="77777777" w:rsidR="00D36A4A" w:rsidRPr="00420B63" w:rsidRDefault="00D36A4A" w:rsidP="006D50CE">
            <w:pPr>
              <w:rPr>
                <w:rFonts w:ascii="Arial" w:hAnsi="Arial" w:cs="Arial"/>
              </w:rPr>
            </w:pPr>
            <w:r w:rsidRPr="00420B63">
              <w:rPr>
                <w:rFonts w:ascii="Arial" w:hAnsi="Arial" w:cs="Arial"/>
              </w:rPr>
              <w:t>C</w:t>
            </w:r>
          </w:p>
        </w:tc>
        <w:tc>
          <w:tcPr>
            <w:tcW w:w="2381" w:type="dxa"/>
            <w:vAlign w:val="center"/>
          </w:tcPr>
          <w:p w14:paraId="31E4A89D" w14:textId="77777777" w:rsidR="00D36A4A" w:rsidRPr="00420B63" w:rsidRDefault="00D36A4A" w:rsidP="006D50CE">
            <w:pPr>
              <w:rPr>
                <w:rFonts w:ascii="Arial" w:hAnsi="Arial" w:cs="Arial"/>
              </w:rPr>
            </w:pPr>
            <w:r w:rsidRPr="00420B63">
              <w:rPr>
                <w:rFonts w:ascii="Arial" w:hAnsi="Arial" w:cs="Arial"/>
              </w:rPr>
              <w:t>Rollen und Beziehungen erkennen</w:t>
            </w:r>
          </w:p>
        </w:tc>
        <w:tc>
          <w:tcPr>
            <w:tcW w:w="4762" w:type="dxa"/>
            <w:vAlign w:val="center"/>
          </w:tcPr>
          <w:p w14:paraId="2C254B94" w14:textId="77777777" w:rsidR="00D36A4A" w:rsidRPr="00420B63" w:rsidRDefault="00D36A4A" w:rsidP="006D50CE">
            <w:pPr>
              <w:rPr>
                <w:rFonts w:ascii="Arial" w:hAnsi="Arial" w:cs="Arial"/>
              </w:rPr>
            </w:pPr>
            <w:r w:rsidRPr="00420B63">
              <w:rPr>
                <w:rFonts w:ascii="Arial" w:hAnsi="Arial" w:cs="Arial"/>
              </w:rPr>
              <w:t>Ich kann sagen, wer im Fall welche Rolle hat, wer zu wem gehört und wer wofür zuständig ist.</w:t>
            </w:r>
          </w:p>
        </w:tc>
        <w:tc>
          <w:tcPr>
            <w:tcW w:w="1701" w:type="dxa"/>
            <w:vAlign w:val="center"/>
          </w:tcPr>
          <w:p w14:paraId="2DD13D9D" w14:textId="77777777" w:rsidR="00D36A4A" w:rsidRPr="00420B63" w:rsidRDefault="00D36A4A" w:rsidP="006D50CE">
            <w:pPr>
              <w:rPr>
                <w:rFonts w:ascii="Arial" w:hAnsi="Arial" w:cs="Arial"/>
              </w:rPr>
            </w:pPr>
          </w:p>
        </w:tc>
        <w:tc>
          <w:tcPr>
            <w:tcW w:w="1701" w:type="dxa"/>
            <w:vAlign w:val="center"/>
          </w:tcPr>
          <w:p w14:paraId="4F358980" w14:textId="77777777" w:rsidR="00D36A4A" w:rsidRPr="00420B63" w:rsidRDefault="00D36A4A" w:rsidP="006D50CE">
            <w:pPr>
              <w:rPr>
                <w:rFonts w:ascii="Arial" w:hAnsi="Arial" w:cs="Arial"/>
              </w:rPr>
            </w:pPr>
          </w:p>
        </w:tc>
      </w:tr>
      <w:tr w:rsidR="00D36A4A" w:rsidRPr="00420B63" w14:paraId="37923C2B" w14:textId="77777777" w:rsidTr="006D50CE">
        <w:trPr>
          <w:jc w:val="center"/>
        </w:trPr>
        <w:tc>
          <w:tcPr>
            <w:tcW w:w="680" w:type="dxa"/>
            <w:vAlign w:val="center"/>
          </w:tcPr>
          <w:p w14:paraId="24681C4C" w14:textId="77777777" w:rsidR="00D36A4A" w:rsidRPr="00420B63" w:rsidRDefault="00D36A4A" w:rsidP="006D50CE">
            <w:pPr>
              <w:rPr>
                <w:rFonts w:ascii="Arial" w:hAnsi="Arial" w:cs="Arial"/>
              </w:rPr>
            </w:pPr>
            <w:r w:rsidRPr="00420B63">
              <w:rPr>
                <w:rFonts w:ascii="Arial" w:hAnsi="Arial" w:cs="Arial"/>
              </w:rPr>
              <w:lastRenderedPageBreak/>
              <w:t>D</w:t>
            </w:r>
          </w:p>
        </w:tc>
        <w:tc>
          <w:tcPr>
            <w:tcW w:w="2381" w:type="dxa"/>
            <w:vAlign w:val="center"/>
          </w:tcPr>
          <w:p w14:paraId="49125BF6" w14:textId="77777777" w:rsidR="00D36A4A" w:rsidRPr="00420B63" w:rsidRDefault="00D36A4A" w:rsidP="006D50CE">
            <w:pPr>
              <w:rPr>
                <w:rFonts w:ascii="Arial" w:hAnsi="Arial" w:cs="Arial"/>
              </w:rPr>
            </w:pPr>
            <w:r w:rsidRPr="00420B63">
              <w:rPr>
                <w:rFonts w:ascii="Arial" w:hAnsi="Arial" w:cs="Arial"/>
              </w:rPr>
              <w:t>Perspektiven einnehmen</w:t>
            </w:r>
          </w:p>
        </w:tc>
        <w:tc>
          <w:tcPr>
            <w:tcW w:w="4762" w:type="dxa"/>
            <w:vAlign w:val="center"/>
          </w:tcPr>
          <w:p w14:paraId="605EC9BA" w14:textId="77777777" w:rsidR="00D36A4A" w:rsidRPr="00420B63" w:rsidRDefault="00D36A4A" w:rsidP="006D50CE">
            <w:pPr>
              <w:rPr>
                <w:rFonts w:ascii="Arial" w:hAnsi="Arial" w:cs="Arial"/>
              </w:rPr>
            </w:pPr>
            <w:r w:rsidRPr="00420B63">
              <w:rPr>
                <w:rFonts w:ascii="Arial" w:hAnsi="Arial" w:cs="Arial"/>
              </w:rPr>
              <w:t>Ich kann erklären, wie verschiedene Menschen denselben Fall unterschiedlich erleben.</w:t>
            </w:r>
          </w:p>
        </w:tc>
        <w:tc>
          <w:tcPr>
            <w:tcW w:w="1701" w:type="dxa"/>
            <w:vAlign w:val="center"/>
          </w:tcPr>
          <w:p w14:paraId="2F6DCAD9" w14:textId="77777777" w:rsidR="00D36A4A" w:rsidRPr="00420B63" w:rsidRDefault="00D36A4A" w:rsidP="006D50CE">
            <w:pPr>
              <w:rPr>
                <w:rFonts w:ascii="Arial" w:hAnsi="Arial" w:cs="Arial"/>
              </w:rPr>
            </w:pPr>
          </w:p>
        </w:tc>
        <w:tc>
          <w:tcPr>
            <w:tcW w:w="1701" w:type="dxa"/>
            <w:vAlign w:val="center"/>
          </w:tcPr>
          <w:p w14:paraId="220BBE5A" w14:textId="77777777" w:rsidR="00D36A4A" w:rsidRPr="00420B63" w:rsidRDefault="00D36A4A" w:rsidP="006D50CE">
            <w:pPr>
              <w:rPr>
                <w:rFonts w:ascii="Arial" w:hAnsi="Arial" w:cs="Arial"/>
              </w:rPr>
            </w:pPr>
          </w:p>
        </w:tc>
      </w:tr>
      <w:tr w:rsidR="00D36A4A" w:rsidRPr="00420B63" w14:paraId="454589E8" w14:textId="77777777" w:rsidTr="006D50CE">
        <w:trPr>
          <w:jc w:val="center"/>
        </w:trPr>
        <w:tc>
          <w:tcPr>
            <w:tcW w:w="680" w:type="dxa"/>
            <w:vAlign w:val="center"/>
          </w:tcPr>
          <w:p w14:paraId="001AFD50" w14:textId="77777777" w:rsidR="00D36A4A" w:rsidRPr="00420B63" w:rsidRDefault="00D36A4A" w:rsidP="006D50CE">
            <w:pPr>
              <w:rPr>
                <w:rFonts w:ascii="Arial" w:hAnsi="Arial" w:cs="Arial"/>
              </w:rPr>
            </w:pPr>
            <w:r w:rsidRPr="00420B63">
              <w:rPr>
                <w:rFonts w:ascii="Arial" w:hAnsi="Arial" w:cs="Arial"/>
              </w:rPr>
              <w:t>E</w:t>
            </w:r>
          </w:p>
        </w:tc>
        <w:tc>
          <w:tcPr>
            <w:tcW w:w="2381" w:type="dxa"/>
            <w:vAlign w:val="center"/>
          </w:tcPr>
          <w:p w14:paraId="2674A8AD" w14:textId="77777777" w:rsidR="00D36A4A" w:rsidRPr="00420B63" w:rsidRDefault="00D36A4A" w:rsidP="006D50CE">
            <w:pPr>
              <w:rPr>
                <w:rFonts w:ascii="Arial" w:hAnsi="Arial" w:cs="Arial"/>
              </w:rPr>
            </w:pPr>
            <w:r w:rsidRPr="00420B63">
              <w:rPr>
                <w:rFonts w:ascii="Arial" w:hAnsi="Arial" w:cs="Arial"/>
              </w:rPr>
              <w:t>Regeln, Rechte und Hilfen prüfen</w:t>
            </w:r>
          </w:p>
        </w:tc>
        <w:tc>
          <w:tcPr>
            <w:tcW w:w="4762" w:type="dxa"/>
            <w:vAlign w:val="center"/>
          </w:tcPr>
          <w:p w14:paraId="6477BAAE" w14:textId="77777777" w:rsidR="00D36A4A" w:rsidRPr="00420B63" w:rsidRDefault="00D36A4A" w:rsidP="006D50CE">
            <w:pPr>
              <w:rPr>
                <w:rFonts w:ascii="Arial" w:hAnsi="Arial" w:cs="Arial"/>
              </w:rPr>
            </w:pPr>
            <w:r w:rsidRPr="00420B63">
              <w:rPr>
                <w:rFonts w:ascii="Arial" w:hAnsi="Arial" w:cs="Arial"/>
              </w:rPr>
              <w:t>Ich kann sagen, welche Regeln oder Rechte wichtig sind und ob Schule, Jugendamt, Gericht oder andere Stellen helfen müssen.</w:t>
            </w:r>
          </w:p>
        </w:tc>
        <w:tc>
          <w:tcPr>
            <w:tcW w:w="1701" w:type="dxa"/>
            <w:vAlign w:val="center"/>
          </w:tcPr>
          <w:p w14:paraId="60419886" w14:textId="77777777" w:rsidR="00D36A4A" w:rsidRPr="00420B63" w:rsidRDefault="00D36A4A" w:rsidP="006D50CE">
            <w:pPr>
              <w:rPr>
                <w:rFonts w:ascii="Arial" w:hAnsi="Arial" w:cs="Arial"/>
              </w:rPr>
            </w:pPr>
          </w:p>
        </w:tc>
        <w:tc>
          <w:tcPr>
            <w:tcW w:w="1701" w:type="dxa"/>
            <w:vAlign w:val="center"/>
          </w:tcPr>
          <w:p w14:paraId="4F853B6C" w14:textId="77777777" w:rsidR="00D36A4A" w:rsidRPr="00420B63" w:rsidRDefault="00D36A4A" w:rsidP="006D50CE">
            <w:pPr>
              <w:rPr>
                <w:rFonts w:ascii="Arial" w:hAnsi="Arial" w:cs="Arial"/>
              </w:rPr>
            </w:pPr>
          </w:p>
        </w:tc>
      </w:tr>
      <w:tr w:rsidR="00D36A4A" w:rsidRPr="00420B63" w14:paraId="30E1AAA5" w14:textId="77777777" w:rsidTr="006D50CE">
        <w:trPr>
          <w:jc w:val="center"/>
        </w:trPr>
        <w:tc>
          <w:tcPr>
            <w:tcW w:w="680" w:type="dxa"/>
            <w:vAlign w:val="center"/>
          </w:tcPr>
          <w:p w14:paraId="17C863CC" w14:textId="77777777" w:rsidR="00D36A4A" w:rsidRPr="00420B63" w:rsidRDefault="00D36A4A" w:rsidP="006D50CE">
            <w:pPr>
              <w:rPr>
                <w:rFonts w:ascii="Arial" w:hAnsi="Arial" w:cs="Arial"/>
              </w:rPr>
            </w:pPr>
            <w:r w:rsidRPr="00420B63">
              <w:rPr>
                <w:rFonts w:ascii="Arial" w:hAnsi="Arial" w:cs="Arial"/>
              </w:rPr>
              <w:t>F</w:t>
            </w:r>
          </w:p>
        </w:tc>
        <w:tc>
          <w:tcPr>
            <w:tcW w:w="2381" w:type="dxa"/>
            <w:vAlign w:val="center"/>
          </w:tcPr>
          <w:p w14:paraId="7DA94CC4" w14:textId="77777777" w:rsidR="00D36A4A" w:rsidRPr="00420B63" w:rsidRDefault="00D36A4A" w:rsidP="006D50CE">
            <w:pPr>
              <w:rPr>
                <w:rFonts w:ascii="Arial" w:hAnsi="Arial" w:cs="Arial"/>
              </w:rPr>
            </w:pPr>
            <w:r w:rsidRPr="00420B63">
              <w:rPr>
                <w:rFonts w:ascii="Arial" w:hAnsi="Arial" w:cs="Arial"/>
              </w:rPr>
              <w:t>Lösungen überlegen</w:t>
            </w:r>
          </w:p>
        </w:tc>
        <w:tc>
          <w:tcPr>
            <w:tcW w:w="4762" w:type="dxa"/>
            <w:vAlign w:val="center"/>
          </w:tcPr>
          <w:p w14:paraId="62F2FC3A" w14:textId="77777777" w:rsidR="00D36A4A" w:rsidRPr="00420B63" w:rsidRDefault="00D36A4A" w:rsidP="006D50CE">
            <w:pPr>
              <w:rPr>
                <w:rFonts w:ascii="Arial" w:hAnsi="Arial" w:cs="Arial"/>
              </w:rPr>
            </w:pPr>
            <w:r w:rsidRPr="00420B63">
              <w:rPr>
                <w:rFonts w:ascii="Arial" w:hAnsi="Arial" w:cs="Arial"/>
              </w:rPr>
              <w:t xml:space="preserve">Ich kann verschiedene Möglichkeiten überlegen, wie der Fall </w:t>
            </w:r>
            <w:proofErr w:type="gramStart"/>
            <w:r w:rsidRPr="00420B63">
              <w:rPr>
                <w:rFonts w:ascii="Arial" w:hAnsi="Arial" w:cs="Arial"/>
              </w:rPr>
              <w:t>entschieden</w:t>
            </w:r>
            <w:proofErr w:type="gramEnd"/>
            <w:r w:rsidRPr="00420B63">
              <w:rPr>
                <w:rFonts w:ascii="Arial" w:hAnsi="Arial" w:cs="Arial"/>
              </w:rPr>
              <w:t xml:space="preserve"> oder gelöst werden könnte.</w:t>
            </w:r>
          </w:p>
        </w:tc>
        <w:tc>
          <w:tcPr>
            <w:tcW w:w="1701" w:type="dxa"/>
            <w:vAlign w:val="center"/>
          </w:tcPr>
          <w:p w14:paraId="1EC3352F" w14:textId="77777777" w:rsidR="00D36A4A" w:rsidRPr="00420B63" w:rsidRDefault="00D36A4A" w:rsidP="006D50CE">
            <w:pPr>
              <w:rPr>
                <w:rFonts w:ascii="Arial" w:hAnsi="Arial" w:cs="Arial"/>
              </w:rPr>
            </w:pPr>
          </w:p>
        </w:tc>
        <w:tc>
          <w:tcPr>
            <w:tcW w:w="1701" w:type="dxa"/>
            <w:vAlign w:val="center"/>
          </w:tcPr>
          <w:p w14:paraId="41DC0612" w14:textId="77777777" w:rsidR="00D36A4A" w:rsidRPr="00420B63" w:rsidRDefault="00D36A4A" w:rsidP="006D50CE">
            <w:pPr>
              <w:rPr>
                <w:rFonts w:ascii="Arial" w:hAnsi="Arial" w:cs="Arial"/>
              </w:rPr>
            </w:pPr>
          </w:p>
        </w:tc>
      </w:tr>
      <w:tr w:rsidR="00D36A4A" w:rsidRPr="00420B63" w14:paraId="02AC6B49" w14:textId="77777777" w:rsidTr="006D50CE">
        <w:trPr>
          <w:jc w:val="center"/>
        </w:trPr>
        <w:tc>
          <w:tcPr>
            <w:tcW w:w="680" w:type="dxa"/>
            <w:vAlign w:val="center"/>
          </w:tcPr>
          <w:p w14:paraId="5C5C4811" w14:textId="77777777" w:rsidR="00D36A4A" w:rsidRPr="00420B63" w:rsidRDefault="00D36A4A" w:rsidP="006D50CE">
            <w:pPr>
              <w:rPr>
                <w:rFonts w:ascii="Arial" w:hAnsi="Arial" w:cs="Arial"/>
              </w:rPr>
            </w:pPr>
            <w:r w:rsidRPr="00420B63">
              <w:rPr>
                <w:rFonts w:ascii="Arial" w:hAnsi="Arial" w:cs="Arial"/>
              </w:rPr>
              <w:t>G</w:t>
            </w:r>
          </w:p>
        </w:tc>
        <w:tc>
          <w:tcPr>
            <w:tcW w:w="2381" w:type="dxa"/>
            <w:vAlign w:val="center"/>
          </w:tcPr>
          <w:p w14:paraId="5B45A2FE" w14:textId="77777777" w:rsidR="00D36A4A" w:rsidRPr="00420B63" w:rsidRDefault="00D36A4A" w:rsidP="006D50CE">
            <w:pPr>
              <w:rPr>
                <w:rFonts w:ascii="Arial" w:hAnsi="Arial" w:cs="Arial"/>
              </w:rPr>
            </w:pPr>
            <w:r w:rsidRPr="00420B63">
              <w:rPr>
                <w:rFonts w:ascii="Arial" w:hAnsi="Arial" w:cs="Arial"/>
              </w:rPr>
              <w:t>Entscheidungen vergleichen</w:t>
            </w:r>
          </w:p>
        </w:tc>
        <w:tc>
          <w:tcPr>
            <w:tcW w:w="4762" w:type="dxa"/>
            <w:vAlign w:val="center"/>
          </w:tcPr>
          <w:p w14:paraId="198ADCEB" w14:textId="77777777" w:rsidR="00D36A4A" w:rsidRPr="00420B63" w:rsidRDefault="00D36A4A" w:rsidP="006D50CE">
            <w:pPr>
              <w:rPr>
                <w:rFonts w:ascii="Arial" w:hAnsi="Arial" w:cs="Arial"/>
              </w:rPr>
            </w:pPr>
            <w:r w:rsidRPr="00420B63">
              <w:rPr>
                <w:rFonts w:ascii="Arial" w:hAnsi="Arial" w:cs="Arial"/>
              </w:rPr>
              <w:t>Ich kann meine Lösung mit einer echten Entscheidung vergleichen und erklären, warum sie vielleicht anders ist.</w:t>
            </w:r>
          </w:p>
        </w:tc>
        <w:tc>
          <w:tcPr>
            <w:tcW w:w="1701" w:type="dxa"/>
            <w:vAlign w:val="center"/>
          </w:tcPr>
          <w:p w14:paraId="7F49D366" w14:textId="77777777" w:rsidR="00D36A4A" w:rsidRPr="00420B63" w:rsidRDefault="00D36A4A" w:rsidP="006D50CE">
            <w:pPr>
              <w:rPr>
                <w:rFonts w:ascii="Arial" w:hAnsi="Arial" w:cs="Arial"/>
              </w:rPr>
            </w:pPr>
          </w:p>
        </w:tc>
        <w:tc>
          <w:tcPr>
            <w:tcW w:w="1701" w:type="dxa"/>
            <w:vAlign w:val="center"/>
          </w:tcPr>
          <w:p w14:paraId="4E3FDA74" w14:textId="77777777" w:rsidR="00D36A4A" w:rsidRPr="00420B63" w:rsidRDefault="00D36A4A" w:rsidP="006D50CE">
            <w:pPr>
              <w:rPr>
                <w:rFonts w:ascii="Arial" w:hAnsi="Arial" w:cs="Arial"/>
              </w:rPr>
            </w:pPr>
          </w:p>
        </w:tc>
      </w:tr>
      <w:tr w:rsidR="00D36A4A" w:rsidRPr="00420B63" w14:paraId="5505DE72" w14:textId="77777777" w:rsidTr="006D50CE">
        <w:trPr>
          <w:jc w:val="center"/>
        </w:trPr>
        <w:tc>
          <w:tcPr>
            <w:tcW w:w="680" w:type="dxa"/>
            <w:vAlign w:val="center"/>
          </w:tcPr>
          <w:p w14:paraId="2B9C8C83" w14:textId="77777777" w:rsidR="00D36A4A" w:rsidRPr="00420B63" w:rsidRDefault="00D36A4A" w:rsidP="006D50CE">
            <w:pPr>
              <w:rPr>
                <w:rFonts w:ascii="Arial" w:hAnsi="Arial" w:cs="Arial"/>
              </w:rPr>
            </w:pPr>
            <w:r w:rsidRPr="00420B63">
              <w:rPr>
                <w:rFonts w:ascii="Arial" w:hAnsi="Arial" w:cs="Arial"/>
              </w:rPr>
              <w:t>H</w:t>
            </w:r>
          </w:p>
        </w:tc>
        <w:tc>
          <w:tcPr>
            <w:tcW w:w="2381" w:type="dxa"/>
            <w:vAlign w:val="center"/>
          </w:tcPr>
          <w:p w14:paraId="2FC751E3" w14:textId="77777777" w:rsidR="00D36A4A" w:rsidRPr="00420B63" w:rsidRDefault="00D36A4A" w:rsidP="006D50CE">
            <w:pPr>
              <w:rPr>
                <w:rFonts w:ascii="Arial" w:hAnsi="Arial" w:cs="Arial"/>
              </w:rPr>
            </w:pPr>
            <w:r w:rsidRPr="00420B63">
              <w:rPr>
                <w:rFonts w:ascii="Arial" w:hAnsi="Arial" w:cs="Arial"/>
              </w:rPr>
              <w:t>Folgen und Regeländerungen beurteilen</w:t>
            </w:r>
          </w:p>
        </w:tc>
        <w:tc>
          <w:tcPr>
            <w:tcW w:w="4762" w:type="dxa"/>
            <w:vAlign w:val="center"/>
          </w:tcPr>
          <w:p w14:paraId="0C9D4936" w14:textId="77777777" w:rsidR="00D36A4A" w:rsidRPr="00420B63" w:rsidRDefault="00D36A4A" w:rsidP="006D50CE">
            <w:pPr>
              <w:rPr>
                <w:rFonts w:ascii="Arial" w:hAnsi="Arial" w:cs="Arial"/>
              </w:rPr>
            </w:pPr>
            <w:r w:rsidRPr="00420B63">
              <w:rPr>
                <w:rFonts w:ascii="Arial" w:hAnsi="Arial" w:cs="Arial"/>
              </w:rPr>
              <w:t>Ich kann erklären, welche Folgen eine Entscheidung oder Regeländerung für verschiedene Gruppen hat und ob Regeln geändert werden sollten.</w:t>
            </w:r>
          </w:p>
        </w:tc>
        <w:tc>
          <w:tcPr>
            <w:tcW w:w="1701" w:type="dxa"/>
            <w:vAlign w:val="center"/>
          </w:tcPr>
          <w:p w14:paraId="090E44A2" w14:textId="77777777" w:rsidR="00D36A4A" w:rsidRPr="00420B63" w:rsidRDefault="00D36A4A" w:rsidP="006D50CE">
            <w:pPr>
              <w:rPr>
                <w:rFonts w:ascii="Arial" w:hAnsi="Arial" w:cs="Arial"/>
              </w:rPr>
            </w:pPr>
          </w:p>
        </w:tc>
        <w:tc>
          <w:tcPr>
            <w:tcW w:w="1701" w:type="dxa"/>
            <w:vAlign w:val="center"/>
          </w:tcPr>
          <w:p w14:paraId="036BAE2E" w14:textId="77777777" w:rsidR="00D36A4A" w:rsidRPr="00420B63" w:rsidRDefault="00D36A4A" w:rsidP="006D50CE">
            <w:pPr>
              <w:rPr>
                <w:rFonts w:ascii="Arial" w:hAnsi="Arial" w:cs="Arial"/>
              </w:rPr>
            </w:pPr>
          </w:p>
        </w:tc>
      </w:tr>
      <w:tr w:rsidR="00D36A4A" w:rsidRPr="00420B63" w14:paraId="64720C73" w14:textId="77777777" w:rsidTr="006D50CE">
        <w:trPr>
          <w:jc w:val="center"/>
        </w:trPr>
        <w:tc>
          <w:tcPr>
            <w:tcW w:w="680" w:type="dxa"/>
            <w:vAlign w:val="center"/>
          </w:tcPr>
          <w:p w14:paraId="5D339D0B" w14:textId="77777777" w:rsidR="00D36A4A" w:rsidRPr="00420B63" w:rsidRDefault="00D36A4A" w:rsidP="006D50CE">
            <w:pPr>
              <w:rPr>
                <w:rFonts w:ascii="Arial" w:hAnsi="Arial" w:cs="Arial"/>
              </w:rPr>
            </w:pPr>
            <w:r w:rsidRPr="00420B63">
              <w:rPr>
                <w:rFonts w:ascii="Arial" w:hAnsi="Arial" w:cs="Arial"/>
              </w:rPr>
              <w:t>I</w:t>
            </w:r>
          </w:p>
        </w:tc>
        <w:tc>
          <w:tcPr>
            <w:tcW w:w="2381" w:type="dxa"/>
            <w:vAlign w:val="center"/>
          </w:tcPr>
          <w:p w14:paraId="201CA2D6" w14:textId="77777777" w:rsidR="00D36A4A" w:rsidRPr="00420B63" w:rsidRDefault="00D36A4A" w:rsidP="006D50CE">
            <w:pPr>
              <w:rPr>
                <w:rFonts w:ascii="Arial" w:hAnsi="Arial" w:cs="Arial"/>
              </w:rPr>
            </w:pPr>
            <w:r w:rsidRPr="00420B63">
              <w:rPr>
                <w:rFonts w:ascii="Arial" w:hAnsi="Arial" w:cs="Arial"/>
              </w:rPr>
              <w:t>Erkenntnisse erklären</w:t>
            </w:r>
          </w:p>
        </w:tc>
        <w:tc>
          <w:tcPr>
            <w:tcW w:w="4762" w:type="dxa"/>
            <w:vAlign w:val="center"/>
          </w:tcPr>
          <w:p w14:paraId="059FBE8B" w14:textId="77777777" w:rsidR="00D36A4A" w:rsidRPr="00420B63" w:rsidRDefault="00D36A4A" w:rsidP="006D50CE">
            <w:pPr>
              <w:rPr>
                <w:rFonts w:ascii="Arial" w:hAnsi="Arial" w:cs="Arial"/>
              </w:rPr>
            </w:pPr>
            <w:r w:rsidRPr="00420B63">
              <w:rPr>
                <w:rFonts w:ascii="Arial" w:hAnsi="Arial" w:cs="Arial"/>
              </w:rPr>
              <w:t>Ich kann erklären, was ich aus diesem Fall über Politik, Wirtschaft, Recht oder Gesellschaft gelernt habe.</w:t>
            </w:r>
          </w:p>
        </w:tc>
        <w:tc>
          <w:tcPr>
            <w:tcW w:w="1701" w:type="dxa"/>
            <w:vAlign w:val="center"/>
          </w:tcPr>
          <w:p w14:paraId="5C5D82F5" w14:textId="77777777" w:rsidR="00D36A4A" w:rsidRPr="00420B63" w:rsidRDefault="00D36A4A" w:rsidP="006D50CE">
            <w:pPr>
              <w:rPr>
                <w:rFonts w:ascii="Arial" w:hAnsi="Arial" w:cs="Arial"/>
              </w:rPr>
            </w:pPr>
          </w:p>
        </w:tc>
        <w:tc>
          <w:tcPr>
            <w:tcW w:w="1701" w:type="dxa"/>
            <w:vAlign w:val="center"/>
          </w:tcPr>
          <w:p w14:paraId="0A75CE25" w14:textId="77777777" w:rsidR="00D36A4A" w:rsidRPr="00420B63" w:rsidRDefault="00D36A4A" w:rsidP="006D50CE">
            <w:pPr>
              <w:rPr>
                <w:rFonts w:ascii="Arial" w:hAnsi="Arial" w:cs="Arial"/>
              </w:rPr>
            </w:pPr>
          </w:p>
        </w:tc>
      </w:tr>
    </w:tbl>
    <w:p w14:paraId="76A36C3E" w14:textId="77777777" w:rsidR="00D36A4A" w:rsidRDefault="00D36A4A" w:rsidP="00613361">
      <w:pPr>
        <w:pStyle w:val="FlietextREMI"/>
      </w:pPr>
    </w:p>
    <w:p w14:paraId="771667BD" w14:textId="5D6764B9" w:rsidR="00D36A4A" w:rsidRDefault="00D36A4A" w:rsidP="00D36A4A">
      <w:pPr>
        <w:pStyle w:val="berschrift2"/>
      </w:pPr>
      <w:r>
        <w:t>4.</w:t>
      </w:r>
      <w:r w:rsidRPr="00420B63">
        <w:t>4 Problem-Führerschein: Gesellschaftliche Probleme wissenschaftsnah untersuchen</w:t>
      </w:r>
    </w:p>
    <w:tbl>
      <w:tblPr>
        <w:tblStyle w:val="Tabellenraster"/>
        <w:tblW w:w="0" w:type="auto"/>
        <w:jc w:val="center"/>
        <w:tblLook w:val="04A0" w:firstRow="1" w:lastRow="0" w:firstColumn="1" w:lastColumn="0" w:noHBand="0" w:noVBand="1"/>
      </w:tblPr>
      <w:tblGrid>
        <w:gridCol w:w="617"/>
        <w:gridCol w:w="2063"/>
        <w:gridCol w:w="3931"/>
        <w:gridCol w:w="1497"/>
        <w:gridCol w:w="1491"/>
      </w:tblGrid>
      <w:tr w:rsidR="00D36A4A" w:rsidRPr="00420B63" w14:paraId="66BC613A" w14:textId="77777777" w:rsidTr="006D50CE">
        <w:trPr>
          <w:jc w:val="center"/>
        </w:trPr>
        <w:tc>
          <w:tcPr>
            <w:tcW w:w="680" w:type="dxa"/>
            <w:vAlign w:val="center"/>
          </w:tcPr>
          <w:p w14:paraId="3EB67D69" w14:textId="77777777" w:rsidR="00D36A4A" w:rsidRPr="00420B63" w:rsidRDefault="00D36A4A" w:rsidP="006D50CE">
            <w:pPr>
              <w:rPr>
                <w:rFonts w:ascii="Arial" w:hAnsi="Arial" w:cs="Arial"/>
              </w:rPr>
            </w:pPr>
          </w:p>
        </w:tc>
        <w:tc>
          <w:tcPr>
            <w:tcW w:w="2381" w:type="dxa"/>
            <w:vAlign w:val="center"/>
          </w:tcPr>
          <w:p w14:paraId="79F5FD2F" w14:textId="77777777" w:rsidR="00D36A4A" w:rsidRPr="00420B63" w:rsidRDefault="00D36A4A" w:rsidP="006D50CE">
            <w:pPr>
              <w:rPr>
                <w:rFonts w:ascii="Arial" w:hAnsi="Arial" w:cs="Arial"/>
              </w:rPr>
            </w:pPr>
            <w:r w:rsidRPr="00420B63">
              <w:rPr>
                <w:rFonts w:ascii="Arial" w:hAnsi="Arial" w:cs="Arial"/>
                <w:b/>
              </w:rPr>
              <w:t>Schritt</w:t>
            </w:r>
          </w:p>
        </w:tc>
        <w:tc>
          <w:tcPr>
            <w:tcW w:w="4762" w:type="dxa"/>
            <w:vAlign w:val="center"/>
          </w:tcPr>
          <w:p w14:paraId="6CFEDE52" w14:textId="77777777" w:rsidR="00D36A4A" w:rsidRPr="00420B63" w:rsidRDefault="00D36A4A" w:rsidP="006D50CE">
            <w:pPr>
              <w:rPr>
                <w:rFonts w:ascii="Arial" w:hAnsi="Arial" w:cs="Arial"/>
              </w:rPr>
            </w:pPr>
            <w:r w:rsidRPr="00420B63">
              <w:rPr>
                <w:rFonts w:ascii="Arial" w:hAnsi="Arial" w:cs="Arial"/>
                <w:b/>
              </w:rPr>
              <w:t>Ich kann…</w:t>
            </w:r>
          </w:p>
        </w:tc>
        <w:tc>
          <w:tcPr>
            <w:tcW w:w="1701" w:type="dxa"/>
            <w:vAlign w:val="center"/>
          </w:tcPr>
          <w:p w14:paraId="08A3DF83" w14:textId="77777777" w:rsidR="00D36A4A" w:rsidRPr="00420B63" w:rsidRDefault="00D36A4A" w:rsidP="006D50CE">
            <w:pPr>
              <w:rPr>
                <w:rFonts w:ascii="Arial" w:hAnsi="Arial" w:cs="Arial"/>
              </w:rPr>
            </w:pPr>
            <w:r w:rsidRPr="00420B63">
              <w:rPr>
                <w:rFonts w:ascii="Arial" w:hAnsi="Arial" w:cs="Arial"/>
                <w:b/>
              </w:rPr>
              <w:t>Das kann ich mit Hilfe.</w:t>
            </w:r>
          </w:p>
        </w:tc>
        <w:tc>
          <w:tcPr>
            <w:tcW w:w="1701" w:type="dxa"/>
            <w:vAlign w:val="center"/>
          </w:tcPr>
          <w:p w14:paraId="11C2517A" w14:textId="77777777" w:rsidR="00D36A4A" w:rsidRPr="00420B63" w:rsidRDefault="00D36A4A" w:rsidP="006D50CE">
            <w:pPr>
              <w:rPr>
                <w:rFonts w:ascii="Arial" w:hAnsi="Arial" w:cs="Arial"/>
              </w:rPr>
            </w:pPr>
            <w:r w:rsidRPr="00420B63">
              <w:rPr>
                <w:rFonts w:ascii="Arial" w:hAnsi="Arial" w:cs="Arial"/>
                <w:b/>
              </w:rPr>
              <w:t>Das kann ich allein.</w:t>
            </w:r>
          </w:p>
        </w:tc>
      </w:tr>
      <w:tr w:rsidR="00D36A4A" w:rsidRPr="00420B63" w14:paraId="3C2B3491" w14:textId="77777777" w:rsidTr="006D50CE">
        <w:trPr>
          <w:jc w:val="center"/>
        </w:trPr>
        <w:tc>
          <w:tcPr>
            <w:tcW w:w="680" w:type="dxa"/>
            <w:vAlign w:val="center"/>
          </w:tcPr>
          <w:p w14:paraId="63EAD8D7" w14:textId="77777777" w:rsidR="00D36A4A" w:rsidRPr="00420B63" w:rsidRDefault="00D36A4A" w:rsidP="006D50CE">
            <w:pPr>
              <w:rPr>
                <w:rFonts w:ascii="Arial" w:hAnsi="Arial" w:cs="Arial"/>
              </w:rPr>
            </w:pPr>
            <w:r w:rsidRPr="00420B63">
              <w:rPr>
                <w:rFonts w:ascii="Arial" w:hAnsi="Arial" w:cs="Arial"/>
              </w:rPr>
              <w:t>A</w:t>
            </w:r>
          </w:p>
        </w:tc>
        <w:tc>
          <w:tcPr>
            <w:tcW w:w="2381" w:type="dxa"/>
            <w:vAlign w:val="center"/>
          </w:tcPr>
          <w:p w14:paraId="438DAA17" w14:textId="77777777" w:rsidR="00D36A4A" w:rsidRPr="00420B63" w:rsidRDefault="00D36A4A" w:rsidP="006D50CE">
            <w:pPr>
              <w:rPr>
                <w:rFonts w:ascii="Arial" w:hAnsi="Arial" w:cs="Arial"/>
              </w:rPr>
            </w:pPr>
            <w:r w:rsidRPr="00420B63">
              <w:rPr>
                <w:rFonts w:ascii="Arial" w:hAnsi="Arial" w:cs="Arial"/>
              </w:rPr>
              <w:t>Problem erkennen</w:t>
            </w:r>
          </w:p>
        </w:tc>
        <w:tc>
          <w:tcPr>
            <w:tcW w:w="4762" w:type="dxa"/>
            <w:vAlign w:val="center"/>
          </w:tcPr>
          <w:p w14:paraId="2CC3031B" w14:textId="77777777" w:rsidR="00D36A4A" w:rsidRPr="00420B63" w:rsidRDefault="00D36A4A" w:rsidP="006D50CE">
            <w:pPr>
              <w:rPr>
                <w:rFonts w:ascii="Arial" w:hAnsi="Arial" w:cs="Arial"/>
              </w:rPr>
            </w:pPr>
            <w:r w:rsidRPr="00420B63">
              <w:rPr>
                <w:rFonts w:ascii="Arial" w:hAnsi="Arial" w:cs="Arial"/>
              </w:rPr>
              <w:t>Ich kann erklären, welches gesellschaftliche Problem untersucht wird und warum es nicht nur einzelne Menschen betrifft.</w:t>
            </w:r>
          </w:p>
        </w:tc>
        <w:tc>
          <w:tcPr>
            <w:tcW w:w="1701" w:type="dxa"/>
            <w:vAlign w:val="center"/>
          </w:tcPr>
          <w:p w14:paraId="505AF8FA" w14:textId="77777777" w:rsidR="00D36A4A" w:rsidRPr="00420B63" w:rsidRDefault="00D36A4A" w:rsidP="006D50CE">
            <w:pPr>
              <w:rPr>
                <w:rFonts w:ascii="Arial" w:hAnsi="Arial" w:cs="Arial"/>
              </w:rPr>
            </w:pPr>
          </w:p>
        </w:tc>
        <w:tc>
          <w:tcPr>
            <w:tcW w:w="1701" w:type="dxa"/>
            <w:vAlign w:val="center"/>
          </w:tcPr>
          <w:p w14:paraId="4D0E6450" w14:textId="77777777" w:rsidR="00D36A4A" w:rsidRPr="00420B63" w:rsidRDefault="00D36A4A" w:rsidP="006D50CE">
            <w:pPr>
              <w:rPr>
                <w:rFonts w:ascii="Arial" w:hAnsi="Arial" w:cs="Arial"/>
              </w:rPr>
            </w:pPr>
          </w:p>
        </w:tc>
      </w:tr>
      <w:tr w:rsidR="00D36A4A" w:rsidRPr="00420B63" w14:paraId="025DBCCF" w14:textId="77777777" w:rsidTr="006D50CE">
        <w:trPr>
          <w:jc w:val="center"/>
        </w:trPr>
        <w:tc>
          <w:tcPr>
            <w:tcW w:w="680" w:type="dxa"/>
            <w:vAlign w:val="center"/>
          </w:tcPr>
          <w:p w14:paraId="608C80E8" w14:textId="77777777" w:rsidR="00D36A4A" w:rsidRPr="00420B63" w:rsidRDefault="00D36A4A" w:rsidP="006D50CE">
            <w:pPr>
              <w:rPr>
                <w:rFonts w:ascii="Arial" w:hAnsi="Arial" w:cs="Arial"/>
              </w:rPr>
            </w:pPr>
            <w:r w:rsidRPr="00420B63">
              <w:rPr>
                <w:rFonts w:ascii="Arial" w:hAnsi="Arial" w:cs="Arial"/>
              </w:rPr>
              <w:t>B</w:t>
            </w:r>
          </w:p>
        </w:tc>
        <w:tc>
          <w:tcPr>
            <w:tcW w:w="2381" w:type="dxa"/>
            <w:vAlign w:val="center"/>
          </w:tcPr>
          <w:p w14:paraId="093A2325" w14:textId="77777777" w:rsidR="00D36A4A" w:rsidRPr="00420B63" w:rsidRDefault="00D36A4A" w:rsidP="006D50CE">
            <w:pPr>
              <w:rPr>
                <w:rFonts w:ascii="Arial" w:hAnsi="Arial" w:cs="Arial"/>
              </w:rPr>
            </w:pPr>
            <w:r w:rsidRPr="00420B63">
              <w:rPr>
                <w:rFonts w:ascii="Arial" w:hAnsi="Arial" w:cs="Arial"/>
              </w:rPr>
              <w:t>Betroffenheit beschreiben</w:t>
            </w:r>
          </w:p>
        </w:tc>
        <w:tc>
          <w:tcPr>
            <w:tcW w:w="4762" w:type="dxa"/>
            <w:vAlign w:val="center"/>
          </w:tcPr>
          <w:p w14:paraId="1662F446" w14:textId="77777777" w:rsidR="00D36A4A" w:rsidRPr="00420B63" w:rsidRDefault="00D36A4A" w:rsidP="006D50CE">
            <w:pPr>
              <w:rPr>
                <w:rFonts w:ascii="Arial" w:hAnsi="Arial" w:cs="Arial"/>
              </w:rPr>
            </w:pPr>
            <w:r w:rsidRPr="00420B63">
              <w:rPr>
                <w:rFonts w:ascii="Arial" w:hAnsi="Arial" w:cs="Arial"/>
              </w:rPr>
              <w:t>Ich kann erklären, welche Familien, Gruppen, Regionen oder Länder unterschiedlich stark betroffen sind.</w:t>
            </w:r>
          </w:p>
        </w:tc>
        <w:tc>
          <w:tcPr>
            <w:tcW w:w="1701" w:type="dxa"/>
            <w:vAlign w:val="center"/>
          </w:tcPr>
          <w:p w14:paraId="6D41CCE3" w14:textId="77777777" w:rsidR="00D36A4A" w:rsidRPr="00420B63" w:rsidRDefault="00D36A4A" w:rsidP="006D50CE">
            <w:pPr>
              <w:rPr>
                <w:rFonts w:ascii="Arial" w:hAnsi="Arial" w:cs="Arial"/>
              </w:rPr>
            </w:pPr>
          </w:p>
        </w:tc>
        <w:tc>
          <w:tcPr>
            <w:tcW w:w="1701" w:type="dxa"/>
            <w:vAlign w:val="center"/>
          </w:tcPr>
          <w:p w14:paraId="105E07CB" w14:textId="77777777" w:rsidR="00D36A4A" w:rsidRPr="00420B63" w:rsidRDefault="00D36A4A" w:rsidP="006D50CE">
            <w:pPr>
              <w:rPr>
                <w:rFonts w:ascii="Arial" w:hAnsi="Arial" w:cs="Arial"/>
              </w:rPr>
            </w:pPr>
          </w:p>
        </w:tc>
      </w:tr>
      <w:tr w:rsidR="00D36A4A" w:rsidRPr="00420B63" w14:paraId="0D824C5F" w14:textId="77777777" w:rsidTr="006D50CE">
        <w:trPr>
          <w:jc w:val="center"/>
        </w:trPr>
        <w:tc>
          <w:tcPr>
            <w:tcW w:w="680" w:type="dxa"/>
            <w:vAlign w:val="center"/>
          </w:tcPr>
          <w:p w14:paraId="6120FE4E" w14:textId="77777777" w:rsidR="00D36A4A" w:rsidRPr="00420B63" w:rsidRDefault="00D36A4A" w:rsidP="006D50CE">
            <w:pPr>
              <w:rPr>
                <w:rFonts w:ascii="Arial" w:hAnsi="Arial" w:cs="Arial"/>
              </w:rPr>
            </w:pPr>
            <w:r w:rsidRPr="00420B63">
              <w:rPr>
                <w:rFonts w:ascii="Arial" w:hAnsi="Arial" w:cs="Arial"/>
              </w:rPr>
              <w:t>C</w:t>
            </w:r>
          </w:p>
        </w:tc>
        <w:tc>
          <w:tcPr>
            <w:tcW w:w="2381" w:type="dxa"/>
            <w:vAlign w:val="center"/>
          </w:tcPr>
          <w:p w14:paraId="49C8DD84" w14:textId="77777777" w:rsidR="00D36A4A" w:rsidRPr="00420B63" w:rsidRDefault="00D36A4A" w:rsidP="006D50CE">
            <w:pPr>
              <w:rPr>
                <w:rFonts w:ascii="Arial" w:hAnsi="Arial" w:cs="Arial"/>
              </w:rPr>
            </w:pPr>
            <w:r w:rsidRPr="00420B63">
              <w:rPr>
                <w:rFonts w:ascii="Arial" w:hAnsi="Arial" w:cs="Arial"/>
              </w:rPr>
              <w:t>Vermutungen prüfen</w:t>
            </w:r>
          </w:p>
        </w:tc>
        <w:tc>
          <w:tcPr>
            <w:tcW w:w="4762" w:type="dxa"/>
            <w:vAlign w:val="center"/>
          </w:tcPr>
          <w:p w14:paraId="39E6E001" w14:textId="77777777" w:rsidR="00D36A4A" w:rsidRPr="00420B63" w:rsidRDefault="00D36A4A" w:rsidP="006D50CE">
            <w:pPr>
              <w:rPr>
                <w:rFonts w:ascii="Arial" w:hAnsi="Arial" w:cs="Arial"/>
              </w:rPr>
            </w:pPr>
            <w:r w:rsidRPr="00420B63">
              <w:rPr>
                <w:rFonts w:ascii="Arial" w:hAnsi="Arial" w:cs="Arial"/>
              </w:rPr>
              <w:t>Ich kann sagen, was ich zuerst vermute, und ich kann prüfen, was Fachleute dazu herausgefunden haben.</w:t>
            </w:r>
          </w:p>
        </w:tc>
        <w:tc>
          <w:tcPr>
            <w:tcW w:w="1701" w:type="dxa"/>
            <w:vAlign w:val="center"/>
          </w:tcPr>
          <w:p w14:paraId="692C520A" w14:textId="77777777" w:rsidR="00D36A4A" w:rsidRPr="00420B63" w:rsidRDefault="00D36A4A" w:rsidP="006D50CE">
            <w:pPr>
              <w:rPr>
                <w:rFonts w:ascii="Arial" w:hAnsi="Arial" w:cs="Arial"/>
              </w:rPr>
            </w:pPr>
          </w:p>
        </w:tc>
        <w:tc>
          <w:tcPr>
            <w:tcW w:w="1701" w:type="dxa"/>
            <w:vAlign w:val="center"/>
          </w:tcPr>
          <w:p w14:paraId="64543501" w14:textId="77777777" w:rsidR="00D36A4A" w:rsidRPr="00420B63" w:rsidRDefault="00D36A4A" w:rsidP="006D50CE">
            <w:pPr>
              <w:rPr>
                <w:rFonts w:ascii="Arial" w:hAnsi="Arial" w:cs="Arial"/>
              </w:rPr>
            </w:pPr>
          </w:p>
        </w:tc>
      </w:tr>
      <w:tr w:rsidR="00D36A4A" w:rsidRPr="00420B63" w14:paraId="33E6C71A" w14:textId="77777777" w:rsidTr="006D50CE">
        <w:trPr>
          <w:jc w:val="center"/>
        </w:trPr>
        <w:tc>
          <w:tcPr>
            <w:tcW w:w="680" w:type="dxa"/>
            <w:vAlign w:val="center"/>
          </w:tcPr>
          <w:p w14:paraId="5AB8864B" w14:textId="77777777" w:rsidR="00D36A4A" w:rsidRPr="00420B63" w:rsidRDefault="00D36A4A" w:rsidP="006D50CE">
            <w:pPr>
              <w:rPr>
                <w:rFonts w:ascii="Arial" w:hAnsi="Arial" w:cs="Arial"/>
              </w:rPr>
            </w:pPr>
            <w:r w:rsidRPr="00420B63">
              <w:rPr>
                <w:rFonts w:ascii="Arial" w:hAnsi="Arial" w:cs="Arial"/>
              </w:rPr>
              <w:t>D</w:t>
            </w:r>
          </w:p>
        </w:tc>
        <w:tc>
          <w:tcPr>
            <w:tcW w:w="2381" w:type="dxa"/>
            <w:vAlign w:val="center"/>
          </w:tcPr>
          <w:p w14:paraId="7404C468" w14:textId="77777777" w:rsidR="00D36A4A" w:rsidRPr="00420B63" w:rsidRDefault="00D36A4A" w:rsidP="006D50CE">
            <w:pPr>
              <w:rPr>
                <w:rFonts w:ascii="Arial" w:hAnsi="Arial" w:cs="Arial"/>
              </w:rPr>
            </w:pPr>
            <w:r w:rsidRPr="00420B63">
              <w:rPr>
                <w:rFonts w:ascii="Arial" w:hAnsi="Arial" w:cs="Arial"/>
              </w:rPr>
              <w:t>Wissenschaftliche Erklärungen verstehen</w:t>
            </w:r>
          </w:p>
        </w:tc>
        <w:tc>
          <w:tcPr>
            <w:tcW w:w="4762" w:type="dxa"/>
            <w:vAlign w:val="center"/>
          </w:tcPr>
          <w:p w14:paraId="75EFCFD3" w14:textId="77777777" w:rsidR="00D36A4A" w:rsidRPr="00420B63" w:rsidRDefault="00D36A4A" w:rsidP="006D50CE">
            <w:pPr>
              <w:rPr>
                <w:rFonts w:ascii="Arial" w:hAnsi="Arial" w:cs="Arial"/>
              </w:rPr>
            </w:pPr>
            <w:r w:rsidRPr="00420B63">
              <w:rPr>
                <w:rFonts w:ascii="Arial" w:hAnsi="Arial" w:cs="Arial"/>
              </w:rPr>
              <w:t>Ich kann erklären, warum Fachleute das Problem manchmal anders erklären, als man zuerst denkt.</w:t>
            </w:r>
          </w:p>
        </w:tc>
        <w:tc>
          <w:tcPr>
            <w:tcW w:w="1701" w:type="dxa"/>
            <w:vAlign w:val="center"/>
          </w:tcPr>
          <w:p w14:paraId="0C04D036" w14:textId="77777777" w:rsidR="00D36A4A" w:rsidRPr="00420B63" w:rsidRDefault="00D36A4A" w:rsidP="006D50CE">
            <w:pPr>
              <w:rPr>
                <w:rFonts w:ascii="Arial" w:hAnsi="Arial" w:cs="Arial"/>
              </w:rPr>
            </w:pPr>
          </w:p>
        </w:tc>
        <w:tc>
          <w:tcPr>
            <w:tcW w:w="1701" w:type="dxa"/>
            <w:vAlign w:val="center"/>
          </w:tcPr>
          <w:p w14:paraId="2FB45327" w14:textId="77777777" w:rsidR="00D36A4A" w:rsidRPr="00420B63" w:rsidRDefault="00D36A4A" w:rsidP="006D50CE">
            <w:pPr>
              <w:rPr>
                <w:rFonts w:ascii="Arial" w:hAnsi="Arial" w:cs="Arial"/>
              </w:rPr>
            </w:pPr>
          </w:p>
        </w:tc>
      </w:tr>
      <w:tr w:rsidR="00D36A4A" w:rsidRPr="00420B63" w14:paraId="3ECCECD3" w14:textId="77777777" w:rsidTr="006D50CE">
        <w:trPr>
          <w:jc w:val="center"/>
        </w:trPr>
        <w:tc>
          <w:tcPr>
            <w:tcW w:w="680" w:type="dxa"/>
            <w:vAlign w:val="center"/>
          </w:tcPr>
          <w:p w14:paraId="3770F24F" w14:textId="77777777" w:rsidR="00D36A4A" w:rsidRPr="00420B63" w:rsidRDefault="00D36A4A" w:rsidP="006D50CE">
            <w:pPr>
              <w:rPr>
                <w:rFonts w:ascii="Arial" w:hAnsi="Arial" w:cs="Arial"/>
              </w:rPr>
            </w:pPr>
            <w:r w:rsidRPr="00420B63">
              <w:rPr>
                <w:rFonts w:ascii="Arial" w:hAnsi="Arial" w:cs="Arial"/>
              </w:rPr>
              <w:lastRenderedPageBreak/>
              <w:t>E</w:t>
            </w:r>
          </w:p>
        </w:tc>
        <w:tc>
          <w:tcPr>
            <w:tcW w:w="2381" w:type="dxa"/>
            <w:vAlign w:val="center"/>
          </w:tcPr>
          <w:p w14:paraId="030C8D94" w14:textId="77777777" w:rsidR="00D36A4A" w:rsidRPr="00420B63" w:rsidRDefault="00D36A4A" w:rsidP="006D50CE">
            <w:pPr>
              <w:rPr>
                <w:rFonts w:ascii="Arial" w:hAnsi="Arial" w:cs="Arial"/>
              </w:rPr>
            </w:pPr>
            <w:r w:rsidRPr="00420B63">
              <w:rPr>
                <w:rFonts w:ascii="Arial" w:hAnsi="Arial" w:cs="Arial"/>
              </w:rPr>
              <w:t>Maßnahmen und ihre Folgen vergleichen</w:t>
            </w:r>
          </w:p>
        </w:tc>
        <w:tc>
          <w:tcPr>
            <w:tcW w:w="4762" w:type="dxa"/>
            <w:vAlign w:val="center"/>
          </w:tcPr>
          <w:p w14:paraId="13A0282E" w14:textId="77777777" w:rsidR="00D36A4A" w:rsidRPr="00420B63" w:rsidRDefault="00D36A4A" w:rsidP="006D50CE">
            <w:pPr>
              <w:rPr>
                <w:rFonts w:ascii="Arial" w:hAnsi="Arial" w:cs="Arial"/>
              </w:rPr>
            </w:pPr>
            <w:r w:rsidRPr="00420B63">
              <w:rPr>
                <w:rFonts w:ascii="Arial" w:hAnsi="Arial" w:cs="Arial"/>
              </w:rPr>
              <w:t>Ich kann erklären, welche Maßnahmen vorgeschlagen werden und für wen sie Vorteile oder Nachteile haben.</w:t>
            </w:r>
          </w:p>
        </w:tc>
        <w:tc>
          <w:tcPr>
            <w:tcW w:w="1701" w:type="dxa"/>
            <w:vAlign w:val="center"/>
          </w:tcPr>
          <w:p w14:paraId="02323626" w14:textId="77777777" w:rsidR="00D36A4A" w:rsidRPr="00420B63" w:rsidRDefault="00D36A4A" w:rsidP="006D50CE">
            <w:pPr>
              <w:rPr>
                <w:rFonts w:ascii="Arial" w:hAnsi="Arial" w:cs="Arial"/>
              </w:rPr>
            </w:pPr>
          </w:p>
        </w:tc>
        <w:tc>
          <w:tcPr>
            <w:tcW w:w="1701" w:type="dxa"/>
            <w:vAlign w:val="center"/>
          </w:tcPr>
          <w:p w14:paraId="5B53F438" w14:textId="77777777" w:rsidR="00D36A4A" w:rsidRPr="00420B63" w:rsidRDefault="00D36A4A" w:rsidP="006D50CE">
            <w:pPr>
              <w:rPr>
                <w:rFonts w:ascii="Arial" w:hAnsi="Arial" w:cs="Arial"/>
              </w:rPr>
            </w:pPr>
          </w:p>
        </w:tc>
      </w:tr>
      <w:tr w:rsidR="00D36A4A" w:rsidRPr="00420B63" w14:paraId="542B210B" w14:textId="77777777" w:rsidTr="006D50CE">
        <w:trPr>
          <w:jc w:val="center"/>
        </w:trPr>
        <w:tc>
          <w:tcPr>
            <w:tcW w:w="680" w:type="dxa"/>
            <w:vAlign w:val="center"/>
          </w:tcPr>
          <w:p w14:paraId="56A63B62" w14:textId="77777777" w:rsidR="00D36A4A" w:rsidRPr="00420B63" w:rsidRDefault="00D36A4A" w:rsidP="006D50CE">
            <w:pPr>
              <w:rPr>
                <w:rFonts w:ascii="Arial" w:hAnsi="Arial" w:cs="Arial"/>
              </w:rPr>
            </w:pPr>
            <w:r w:rsidRPr="00420B63">
              <w:rPr>
                <w:rFonts w:ascii="Arial" w:hAnsi="Arial" w:cs="Arial"/>
              </w:rPr>
              <w:t>F</w:t>
            </w:r>
          </w:p>
        </w:tc>
        <w:tc>
          <w:tcPr>
            <w:tcW w:w="2381" w:type="dxa"/>
            <w:vAlign w:val="center"/>
          </w:tcPr>
          <w:p w14:paraId="42410B8C" w14:textId="77777777" w:rsidR="00D36A4A" w:rsidRPr="00420B63" w:rsidRDefault="00D36A4A" w:rsidP="006D50CE">
            <w:pPr>
              <w:rPr>
                <w:rFonts w:ascii="Arial" w:hAnsi="Arial" w:cs="Arial"/>
              </w:rPr>
            </w:pPr>
            <w:bookmarkStart w:id="11" w:name="OLE_LINK3"/>
            <w:bookmarkStart w:id="12" w:name="OLE_LINK4"/>
            <w:r w:rsidRPr="00420B63">
              <w:rPr>
                <w:rFonts w:ascii="Arial" w:hAnsi="Arial" w:cs="Arial"/>
              </w:rPr>
              <w:t>Sachurteil bilden</w:t>
            </w:r>
            <w:bookmarkEnd w:id="11"/>
            <w:bookmarkEnd w:id="12"/>
          </w:p>
        </w:tc>
        <w:tc>
          <w:tcPr>
            <w:tcW w:w="4762" w:type="dxa"/>
            <w:vAlign w:val="center"/>
          </w:tcPr>
          <w:p w14:paraId="5464D7BE" w14:textId="77777777" w:rsidR="00D36A4A" w:rsidRPr="00420B63" w:rsidRDefault="00D36A4A" w:rsidP="006D50CE">
            <w:pPr>
              <w:rPr>
                <w:rFonts w:ascii="Arial" w:hAnsi="Arial" w:cs="Arial"/>
              </w:rPr>
            </w:pPr>
            <w:r w:rsidRPr="00420B63">
              <w:rPr>
                <w:rFonts w:ascii="Arial" w:hAnsi="Arial" w:cs="Arial"/>
              </w:rPr>
              <w:t>Ich kann begründen, welche Maßnahme nach dem, was Fachleute derzeit herausgefunden haben, sachlich am sinnvollsten wirkt.</w:t>
            </w:r>
          </w:p>
        </w:tc>
        <w:tc>
          <w:tcPr>
            <w:tcW w:w="1701" w:type="dxa"/>
            <w:vAlign w:val="center"/>
          </w:tcPr>
          <w:p w14:paraId="3BB584B7" w14:textId="77777777" w:rsidR="00D36A4A" w:rsidRPr="00420B63" w:rsidRDefault="00D36A4A" w:rsidP="006D50CE">
            <w:pPr>
              <w:rPr>
                <w:rFonts w:ascii="Arial" w:hAnsi="Arial" w:cs="Arial"/>
              </w:rPr>
            </w:pPr>
          </w:p>
        </w:tc>
        <w:tc>
          <w:tcPr>
            <w:tcW w:w="1701" w:type="dxa"/>
            <w:vAlign w:val="center"/>
          </w:tcPr>
          <w:p w14:paraId="3DB14183" w14:textId="77777777" w:rsidR="00D36A4A" w:rsidRPr="00420B63" w:rsidRDefault="00D36A4A" w:rsidP="006D50CE">
            <w:pPr>
              <w:rPr>
                <w:rFonts w:ascii="Arial" w:hAnsi="Arial" w:cs="Arial"/>
              </w:rPr>
            </w:pPr>
          </w:p>
        </w:tc>
      </w:tr>
      <w:tr w:rsidR="00D36A4A" w:rsidRPr="00420B63" w14:paraId="0B5FDC7F" w14:textId="77777777" w:rsidTr="006D50CE">
        <w:trPr>
          <w:jc w:val="center"/>
        </w:trPr>
        <w:tc>
          <w:tcPr>
            <w:tcW w:w="680" w:type="dxa"/>
            <w:vAlign w:val="center"/>
          </w:tcPr>
          <w:p w14:paraId="159F96C3" w14:textId="77777777" w:rsidR="00D36A4A" w:rsidRPr="00420B63" w:rsidRDefault="00D36A4A" w:rsidP="006D50CE">
            <w:pPr>
              <w:rPr>
                <w:rFonts w:ascii="Arial" w:hAnsi="Arial" w:cs="Arial"/>
              </w:rPr>
            </w:pPr>
            <w:r w:rsidRPr="00420B63">
              <w:rPr>
                <w:rFonts w:ascii="Arial" w:hAnsi="Arial" w:cs="Arial"/>
              </w:rPr>
              <w:t>G</w:t>
            </w:r>
          </w:p>
        </w:tc>
        <w:tc>
          <w:tcPr>
            <w:tcW w:w="2381" w:type="dxa"/>
            <w:vAlign w:val="center"/>
          </w:tcPr>
          <w:p w14:paraId="266782AB" w14:textId="77777777" w:rsidR="00D36A4A" w:rsidRPr="00420B63" w:rsidRDefault="00D36A4A" w:rsidP="006D50CE">
            <w:pPr>
              <w:rPr>
                <w:rFonts w:ascii="Arial" w:hAnsi="Arial" w:cs="Arial"/>
              </w:rPr>
            </w:pPr>
            <w:r w:rsidRPr="00420B63">
              <w:rPr>
                <w:rFonts w:ascii="Arial" w:hAnsi="Arial" w:cs="Arial"/>
              </w:rPr>
              <w:t>Wissenschaft und Manipulation unterscheiden</w:t>
            </w:r>
          </w:p>
        </w:tc>
        <w:tc>
          <w:tcPr>
            <w:tcW w:w="4762" w:type="dxa"/>
            <w:vAlign w:val="center"/>
          </w:tcPr>
          <w:p w14:paraId="6C0CAD10" w14:textId="77777777" w:rsidR="00D36A4A" w:rsidRPr="00420B63" w:rsidRDefault="00D36A4A" w:rsidP="006D50CE">
            <w:pPr>
              <w:rPr>
                <w:rFonts w:ascii="Arial" w:hAnsi="Arial" w:cs="Arial"/>
              </w:rPr>
            </w:pPr>
            <w:r w:rsidRPr="00420B63">
              <w:rPr>
                <w:rFonts w:ascii="Arial" w:hAnsi="Arial" w:cs="Arial"/>
              </w:rPr>
              <w:t>Ich kann erklären, woran Erwachsene oder Fachleute erkennen, ob etwas wissenschaftlich begründet, schlecht gemacht oder manipulativ ist.</w:t>
            </w:r>
          </w:p>
        </w:tc>
        <w:tc>
          <w:tcPr>
            <w:tcW w:w="1701" w:type="dxa"/>
            <w:vAlign w:val="center"/>
          </w:tcPr>
          <w:p w14:paraId="3D5841F0" w14:textId="77777777" w:rsidR="00D36A4A" w:rsidRPr="00420B63" w:rsidRDefault="00D36A4A" w:rsidP="006D50CE">
            <w:pPr>
              <w:rPr>
                <w:rFonts w:ascii="Arial" w:hAnsi="Arial" w:cs="Arial"/>
              </w:rPr>
            </w:pPr>
          </w:p>
        </w:tc>
        <w:tc>
          <w:tcPr>
            <w:tcW w:w="1701" w:type="dxa"/>
            <w:vAlign w:val="center"/>
          </w:tcPr>
          <w:p w14:paraId="7DE6693A" w14:textId="77777777" w:rsidR="00D36A4A" w:rsidRPr="00420B63" w:rsidRDefault="00D36A4A" w:rsidP="006D50CE">
            <w:pPr>
              <w:rPr>
                <w:rFonts w:ascii="Arial" w:hAnsi="Arial" w:cs="Arial"/>
              </w:rPr>
            </w:pPr>
          </w:p>
        </w:tc>
      </w:tr>
      <w:tr w:rsidR="00D36A4A" w:rsidRPr="00420B63" w14:paraId="4337C06B" w14:textId="77777777" w:rsidTr="006D50CE">
        <w:trPr>
          <w:jc w:val="center"/>
        </w:trPr>
        <w:tc>
          <w:tcPr>
            <w:tcW w:w="680" w:type="dxa"/>
            <w:vAlign w:val="center"/>
          </w:tcPr>
          <w:p w14:paraId="779AA284" w14:textId="77777777" w:rsidR="00D36A4A" w:rsidRPr="00420B63" w:rsidRDefault="00D36A4A" w:rsidP="006D50CE">
            <w:pPr>
              <w:rPr>
                <w:rFonts w:ascii="Arial" w:hAnsi="Arial" w:cs="Arial"/>
              </w:rPr>
            </w:pPr>
            <w:r w:rsidRPr="00420B63">
              <w:rPr>
                <w:rFonts w:ascii="Arial" w:hAnsi="Arial" w:cs="Arial"/>
              </w:rPr>
              <w:t>H</w:t>
            </w:r>
          </w:p>
        </w:tc>
        <w:tc>
          <w:tcPr>
            <w:tcW w:w="2381" w:type="dxa"/>
            <w:vAlign w:val="center"/>
          </w:tcPr>
          <w:p w14:paraId="02598C81" w14:textId="77777777" w:rsidR="00D36A4A" w:rsidRPr="00420B63" w:rsidRDefault="00D36A4A" w:rsidP="006D50CE">
            <w:pPr>
              <w:rPr>
                <w:rFonts w:ascii="Arial" w:hAnsi="Arial" w:cs="Arial"/>
              </w:rPr>
            </w:pPr>
            <w:r w:rsidRPr="00420B63">
              <w:rPr>
                <w:rFonts w:ascii="Arial" w:hAnsi="Arial" w:cs="Arial"/>
              </w:rPr>
              <w:t>Transfer und Handeln</w:t>
            </w:r>
          </w:p>
        </w:tc>
        <w:tc>
          <w:tcPr>
            <w:tcW w:w="4762" w:type="dxa"/>
            <w:vAlign w:val="center"/>
          </w:tcPr>
          <w:p w14:paraId="406FEFBA" w14:textId="77777777" w:rsidR="00D36A4A" w:rsidRPr="00420B63" w:rsidRDefault="00D36A4A" w:rsidP="006D50CE">
            <w:pPr>
              <w:rPr>
                <w:rFonts w:ascii="Arial" w:hAnsi="Arial" w:cs="Arial"/>
              </w:rPr>
            </w:pPr>
            <w:r w:rsidRPr="00420B63">
              <w:rPr>
                <w:rFonts w:ascii="Arial" w:hAnsi="Arial" w:cs="Arial"/>
              </w:rPr>
              <w:t>Ich kann sagen, was ich selbst tun kann und wie das Problem mit Politik und Gesellschaft zusammenhängt.</w:t>
            </w:r>
          </w:p>
        </w:tc>
        <w:tc>
          <w:tcPr>
            <w:tcW w:w="1701" w:type="dxa"/>
            <w:vAlign w:val="center"/>
          </w:tcPr>
          <w:p w14:paraId="214C9BA0" w14:textId="77777777" w:rsidR="00D36A4A" w:rsidRPr="00420B63" w:rsidRDefault="00D36A4A" w:rsidP="006D50CE">
            <w:pPr>
              <w:rPr>
                <w:rFonts w:ascii="Arial" w:hAnsi="Arial" w:cs="Arial"/>
              </w:rPr>
            </w:pPr>
          </w:p>
        </w:tc>
        <w:tc>
          <w:tcPr>
            <w:tcW w:w="1701" w:type="dxa"/>
            <w:vAlign w:val="center"/>
          </w:tcPr>
          <w:p w14:paraId="12FB0692" w14:textId="77777777" w:rsidR="00D36A4A" w:rsidRPr="00420B63" w:rsidRDefault="00D36A4A" w:rsidP="006D50CE">
            <w:pPr>
              <w:rPr>
                <w:rFonts w:ascii="Arial" w:hAnsi="Arial" w:cs="Arial"/>
              </w:rPr>
            </w:pPr>
          </w:p>
        </w:tc>
      </w:tr>
    </w:tbl>
    <w:p w14:paraId="144FC33A" w14:textId="77777777" w:rsidR="00D36A4A" w:rsidRDefault="00D36A4A" w:rsidP="00D36A4A"/>
    <w:p w14:paraId="45F04310" w14:textId="77777777" w:rsidR="00D36A4A" w:rsidRPr="00420B63" w:rsidRDefault="00D36A4A" w:rsidP="00D36A4A">
      <w:pPr>
        <w:pStyle w:val="berschrift2"/>
      </w:pPr>
      <w:r>
        <w:t>4.</w:t>
      </w:r>
      <w:r w:rsidRPr="00420B63">
        <w:t>5. Forschungs-Führerscheine</w:t>
      </w:r>
    </w:p>
    <w:p w14:paraId="1EDDE0E8" w14:textId="77777777" w:rsidR="00D36A4A" w:rsidRPr="00420B63" w:rsidRDefault="00D36A4A" w:rsidP="00D36A4A">
      <w:pPr>
        <w:pStyle w:val="FlietextREMI"/>
      </w:pPr>
      <w:r w:rsidRPr="00420B63">
        <w:t>Forschung in den Sozialwissenschaften ist komplex, weil hier naturwissenschaftliche und geisteswissenschaftliche Formate parallel existieren. Vereinfacht gesagt, kann man zum einen geschlossen vorgehen und mithilfe eines standardisierten Verfahrens Vermutungen überprüfen. Zum anderen kann man in einem offenen Verfahren mit wenigen ausführlicheren Erhebungen neues Wissen entdecken und die dann gewonnenen Daten interpretieren.</w:t>
      </w:r>
    </w:p>
    <w:p w14:paraId="19895E38" w14:textId="77777777" w:rsidR="00D36A4A" w:rsidRPr="00D36A4A" w:rsidRDefault="00D36A4A" w:rsidP="00D36A4A">
      <w:pPr>
        <w:pStyle w:val="FlietextREMI"/>
      </w:pPr>
    </w:p>
    <w:tbl>
      <w:tblPr>
        <w:tblStyle w:val="Tabellenraster"/>
        <w:tblW w:w="0" w:type="auto"/>
        <w:tblLook w:val="04A0" w:firstRow="1" w:lastRow="0" w:firstColumn="1" w:lastColumn="0" w:noHBand="0" w:noVBand="1"/>
      </w:tblPr>
      <w:tblGrid>
        <w:gridCol w:w="2252"/>
        <w:gridCol w:w="1996"/>
        <w:gridCol w:w="2540"/>
        <w:gridCol w:w="2268"/>
      </w:tblGrid>
      <w:tr w:rsidR="00D36A4A" w:rsidRPr="00420B63" w14:paraId="145ABA41" w14:textId="77777777" w:rsidTr="006D50CE">
        <w:tc>
          <w:tcPr>
            <w:tcW w:w="2252" w:type="dxa"/>
          </w:tcPr>
          <w:p w14:paraId="1FCE20AB" w14:textId="77777777" w:rsidR="00D36A4A" w:rsidRPr="00420B63" w:rsidRDefault="00D36A4A" w:rsidP="006D50CE">
            <w:pPr>
              <w:rPr>
                <w:rFonts w:ascii="Arial" w:hAnsi="Arial" w:cs="Arial"/>
              </w:rPr>
            </w:pPr>
          </w:p>
        </w:tc>
        <w:tc>
          <w:tcPr>
            <w:tcW w:w="1996" w:type="dxa"/>
          </w:tcPr>
          <w:p w14:paraId="41C7F552" w14:textId="77777777" w:rsidR="00D36A4A" w:rsidRPr="00420B63" w:rsidRDefault="00D36A4A" w:rsidP="006D50CE">
            <w:pPr>
              <w:rPr>
                <w:rFonts w:ascii="Arial" w:hAnsi="Arial" w:cs="Arial"/>
              </w:rPr>
            </w:pPr>
            <w:r w:rsidRPr="00420B63">
              <w:rPr>
                <w:rFonts w:ascii="Arial" w:hAnsi="Arial" w:cs="Arial"/>
                <w:b/>
              </w:rPr>
              <w:t>Menge der Befragten</w:t>
            </w:r>
          </w:p>
        </w:tc>
        <w:tc>
          <w:tcPr>
            <w:tcW w:w="2540" w:type="dxa"/>
          </w:tcPr>
          <w:p w14:paraId="2F1B2348" w14:textId="77777777" w:rsidR="00D36A4A" w:rsidRPr="00420B63" w:rsidRDefault="00D36A4A" w:rsidP="006D50CE">
            <w:pPr>
              <w:rPr>
                <w:rFonts w:ascii="Arial" w:hAnsi="Arial" w:cs="Arial"/>
              </w:rPr>
            </w:pPr>
            <w:r w:rsidRPr="00420B63">
              <w:rPr>
                <w:rFonts w:ascii="Arial" w:hAnsi="Arial" w:cs="Arial"/>
                <w:b/>
              </w:rPr>
              <w:t>Vorgehen</w:t>
            </w:r>
          </w:p>
        </w:tc>
        <w:tc>
          <w:tcPr>
            <w:tcW w:w="2268" w:type="dxa"/>
          </w:tcPr>
          <w:p w14:paraId="3F25487D" w14:textId="77777777" w:rsidR="00D36A4A" w:rsidRPr="00420B63" w:rsidRDefault="00D36A4A" w:rsidP="006D50CE">
            <w:pPr>
              <w:rPr>
                <w:rFonts w:ascii="Arial" w:hAnsi="Arial" w:cs="Arial"/>
              </w:rPr>
            </w:pPr>
            <w:r w:rsidRPr="00420B63">
              <w:rPr>
                <w:rFonts w:ascii="Arial" w:hAnsi="Arial" w:cs="Arial"/>
                <w:b/>
              </w:rPr>
              <w:t>Typische Erhebungsformen</w:t>
            </w:r>
          </w:p>
        </w:tc>
      </w:tr>
      <w:tr w:rsidR="00D36A4A" w:rsidRPr="00420B63" w14:paraId="58241EE3" w14:textId="77777777" w:rsidTr="006D50CE">
        <w:tc>
          <w:tcPr>
            <w:tcW w:w="2252" w:type="dxa"/>
          </w:tcPr>
          <w:p w14:paraId="77A81718" w14:textId="77777777" w:rsidR="00D36A4A" w:rsidRPr="00420B63" w:rsidRDefault="00D36A4A" w:rsidP="006D50CE">
            <w:pPr>
              <w:rPr>
                <w:rFonts w:ascii="Arial" w:hAnsi="Arial" w:cs="Arial"/>
              </w:rPr>
            </w:pPr>
            <w:r w:rsidRPr="00420B63">
              <w:rPr>
                <w:rFonts w:ascii="Arial" w:hAnsi="Arial" w:cs="Arial"/>
              </w:rPr>
              <w:t>standardisiert forschen</w:t>
            </w:r>
          </w:p>
        </w:tc>
        <w:tc>
          <w:tcPr>
            <w:tcW w:w="1996" w:type="dxa"/>
          </w:tcPr>
          <w:p w14:paraId="068AD880" w14:textId="77777777" w:rsidR="00D36A4A" w:rsidRPr="00420B63" w:rsidRDefault="00D36A4A" w:rsidP="006D50CE">
            <w:pPr>
              <w:rPr>
                <w:rFonts w:ascii="Arial" w:hAnsi="Arial" w:cs="Arial"/>
              </w:rPr>
            </w:pPr>
            <w:r w:rsidRPr="00420B63">
              <w:rPr>
                <w:rFonts w:ascii="Arial" w:hAnsi="Arial" w:cs="Arial"/>
              </w:rPr>
              <w:t>relativ viel</w:t>
            </w:r>
          </w:p>
        </w:tc>
        <w:tc>
          <w:tcPr>
            <w:tcW w:w="2540" w:type="dxa"/>
          </w:tcPr>
          <w:p w14:paraId="17A065D1" w14:textId="77777777" w:rsidR="00D36A4A" w:rsidRPr="00420B63" w:rsidRDefault="00D36A4A" w:rsidP="006D50CE">
            <w:pPr>
              <w:rPr>
                <w:rFonts w:ascii="Arial" w:hAnsi="Arial" w:cs="Arial"/>
              </w:rPr>
            </w:pPr>
            <w:r w:rsidRPr="00420B63">
              <w:rPr>
                <w:rFonts w:ascii="Arial" w:hAnsi="Arial" w:cs="Arial"/>
              </w:rPr>
              <w:t>Hypothesen entwickeln → Erhebung durchführen → Hypothesen bestätigen oder verwerfen</w:t>
            </w:r>
          </w:p>
        </w:tc>
        <w:tc>
          <w:tcPr>
            <w:tcW w:w="2268" w:type="dxa"/>
          </w:tcPr>
          <w:p w14:paraId="7F6EC90E" w14:textId="77777777" w:rsidR="00D36A4A" w:rsidRPr="00420B63" w:rsidRDefault="00D36A4A" w:rsidP="006D50CE">
            <w:pPr>
              <w:rPr>
                <w:rFonts w:ascii="Arial" w:hAnsi="Arial" w:cs="Arial"/>
              </w:rPr>
            </w:pPr>
            <w:r w:rsidRPr="00420B63">
              <w:rPr>
                <w:rFonts w:ascii="Arial" w:hAnsi="Arial" w:cs="Arial"/>
              </w:rPr>
              <w:t>Online-Umfragen, Fragebogenstudien</w:t>
            </w:r>
          </w:p>
        </w:tc>
      </w:tr>
      <w:tr w:rsidR="00D36A4A" w:rsidRPr="00420B63" w14:paraId="03B619EB" w14:textId="77777777" w:rsidTr="006D50CE">
        <w:tc>
          <w:tcPr>
            <w:tcW w:w="2252" w:type="dxa"/>
          </w:tcPr>
          <w:p w14:paraId="7CC1CD97" w14:textId="77777777" w:rsidR="00D36A4A" w:rsidRPr="00420B63" w:rsidRDefault="00D36A4A" w:rsidP="006D50CE">
            <w:pPr>
              <w:rPr>
                <w:rFonts w:ascii="Arial" w:hAnsi="Arial" w:cs="Arial"/>
              </w:rPr>
            </w:pPr>
            <w:r w:rsidRPr="00420B63">
              <w:rPr>
                <w:rFonts w:ascii="Arial" w:hAnsi="Arial" w:cs="Arial"/>
              </w:rPr>
              <w:t>offen forschen</w:t>
            </w:r>
          </w:p>
        </w:tc>
        <w:tc>
          <w:tcPr>
            <w:tcW w:w="1996" w:type="dxa"/>
          </w:tcPr>
          <w:p w14:paraId="31F925F9" w14:textId="77777777" w:rsidR="00D36A4A" w:rsidRPr="00420B63" w:rsidRDefault="00D36A4A" w:rsidP="006D50CE">
            <w:pPr>
              <w:rPr>
                <w:rFonts w:ascii="Arial" w:hAnsi="Arial" w:cs="Arial"/>
              </w:rPr>
            </w:pPr>
            <w:r w:rsidRPr="00420B63">
              <w:rPr>
                <w:rFonts w:ascii="Arial" w:hAnsi="Arial" w:cs="Arial"/>
              </w:rPr>
              <w:t>relativ wenig</w:t>
            </w:r>
          </w:p>
        </w:tc>
        <w:tc>
          <w:tcPr>
            <w:tcW w:w="2540" w:type="dxa"/>
          </w:tcPr>
          <w:p w14:paraId="3E328EB5" w14:textId="77777777" w:rsidR="00D36A4A" w:rsidRPr="00420B63" w:rsidRDefault="00D36A4A" w:rsidP="006D50CE">
            <w:pPr>
              <w:rPr>
                <w:rFonts w:ascii="Arial" w:hAnsi="Arial" w:cs="Arial"/>
              </w:rPr>
            </w:pPr>
            <w:r w:rsidRPr="00420B63">
              <w:rPr>
                <w:rFonts w:ascii="Arial" w:hAnsi="Arial" w:cs="Arial"/>
              </w:rPr>
              <w:t>Thema eingrenzen → Erhebung durchführen → interpretieren und neue Vermutungen entwickeln</w:t>
            </w:r>
          </w:p>
        </w:tc>
        <w:tc>
          <w:tcPr>
            <w:tcW w:w="2268" w:type="dxa"/>
          </w:tcPr>
          <w:p w14:paraId="34999A02" w14:textId="77777777" w:rsidR="00D36A4A" w:rsidRPr="00420B63" w:rsidRDefault="00D36A4A" w:rsidP="006D50CE">
            <w:pPr>
              <w:rPr>
                <w:rFonts w:ascii="Arial" w:hAnsi="Arial" w:cs="Arial"/>
              </w:rPr>
            </w:pPr>
            <w:r w:rsidRPr="00420B63">
              <w:rPr>
                <w:rFonts w:ascii="Arial" w:hAnsi="Arial" w:cs="Arial"/>
              </w:rPr>
              <w:t>Interviews, teilnehmende Beobachtung, Gruppendiskussionen</w:t>
            </w:r>
          </w:p>
        </w:tc>
      </w:tr>
    </w:tbl>
    <w:p w14:paraId="7B86A289" w14:textId="77777777" w:rsidR="00D36A4A" w:rsidRDefault="00D36A4A" w:rsidP="00613361">
      <w:pPr>
        <w:pStyle w:val="FlietextREMI"/>
      </w:pPr>
    </w:p>
    <w:p w14:paraId="3B54DA95" w14:textId="77777777" w:rsidR="00D36A4A" w:rsidRPr="00420B63" w:rsidRDefault="00D36A4A" w:rsidP="00D36A4A">
      <w:pPr>
        <w:pStyle w:val="FlietextREMI"/>
      </w:pPr>
      <w:r w:rsidRPr="00420B63">
        <w:t>Standardisiertes Forschen ist stark strukturiert und funktioniert schon ab der Grundschule. Offene Interviews verlangen deutlich mehr an Zuhören, Nachfragen und Deuten und sind erst später realistisch. Für jüngere Kinder eignet sich als Vorform das Kinder-Interview: 1. eine offene Frage stellen, 2. gut zuhören, 3. eine Nachfrage stellen, 4. aufschreiben, was gesagt wurde.</w:t>
      </w:r>
    </w:p>
    <w:p w14:paraId="44B0525F" w14:textId="77777777" w:rsidR="00D36A4A" w:rsidRDefault="00D36A4A" w:rsidP="00613361">
      <w:pPr>
        <w:pStyle w:val="FlietextREMI"/>
      </w:pPr>
    </w:p>
    <w:p w14:paraId="30980E0E" w14:textId="77777777" w:rsidR="00D36A4A" w:rsidRDefault="00D36A4A" w:rsidP="00D36A4A">
      <w:pPr>
        <w:pStyle w:val="ZwischenheadlineREMI"/>
      </w:pPr>
      <w:r>
        <w:t>4.</w:t>
      </w:r>
      <w:r w:rsidRPr="00420B63">
        <w:t>5</w:t>
      </w:r>
      <w:r>
        <w:t>.1</w:t>
      </w:r>
      <w:r w:rsidRPr="00420B63">
        <w:t xml:space="preserve"> Umfrage-Führerschein: Mit Umfragen Meinungen erforschen</w:t>
      </w:r>
    </w:p>
    <w:tbl>
      <w:tblPr>
        <w:tblStyle w:val="Tabellenraster"/>
        <w:tblW w:w="0" w:type="auto"/>
        <w:jc w:val="center"/>
        <w:tblLook w:val="04A0" w:firstRow="1" w:lastRow="0" w:firstColumn="1" w:lastColumn="0" w:noHBand="0" w:noVBand="1"/>
      </w:tblPr>
      <w:tblGrid>
        <w:gridCol w:w="617"/>
        <w:gridCol w:w="2064"/>
        <w:gridCol w:w="3928"/>
        <w:gridCol w:w="1498"/>
        <w:gridCol w:w="1492"/>
      </w:tblGrid>
      <w:tr w:rsidR="00D36A4A" w:rsidRPr="00420B63" w14:paraId="72333F8C" w14:textId="77777777" w:rsidTr="006D50CE">
        <w:trPr>
          <w:jc w:val="center"/>
        </w:trPr>
        <w:tc>
          <w:tcPr>
            <w:tcW w:w="680" w:type="dxa"/>
            <w:vAlign w:val="center"/>
          </w:tcPr>
          <w:p w14:paraId="574F29E3" w14:textId="77777777" w:rsidR="00D36A4A" w:rsidRPr="00420B63" w:rsidRDefault="00D36A4A" w:rsidP="006D50CE">
            <w:pPr>
              <w:rPr>
                <w:rFonts w:ascii="Arial" w:hAnsi="Arial" w:cs="Arial"/>
              </w:rPr>
            </w:pPr>
          </w:p>
        </w:tc>
        <w:tc>
          <w:tcPr>
            <w:tcW w:w="2381" w:type="dxa"/>
            <w:vAlign w:val="center"/>
          </w:tcPr>
          <w:p w14:paraId="1306BE10" w14:textId="77777777" w:rsidR="00D36A4A" w:rsidRPr="00420B63" w:rsidRDefault="00D36A4A" w:rsidP="006D50CE">
            <w:pPr>
              <w:rPr>
                <w:rFonts w:ascii="Arial" w:hAnsi="Arial" w:cs="Arial"/>
              </w:rPr>
            </w:pPr>
            <w:r w:rsidRPr="00420B63">
              <w:rPr>
                <w:rFonts w:ascii="Arial" w:hAnsi="Arial" w:cs="Arial"/>
                <w:b/>
              </w:rPr>
              <w:t>Schritt</w:t>
            </w:r>
          </w:p>
        </w:tc>
        <w:tc>
          <w:tcPr>
            <w:tcW w:w="4762" w:type="dxa"/>
            <w:vAlign w:val="center"/>
          </w:tcPr>
          <w:p w14:paraId="04B62211" w14:textId="77777777" w:rsidR="00D36A4A" w:rsidRPr="00420B63" w:rsidRDefault="00D36A4A" w:rsidP="006D50CE">
            <w:pPr>
              <w:rPr>
                <w:rFonts w:ascii="Arial" w:hAnsi="Arial" w:cs="Arial"/>
              </w:rPr>
            </w:pPr>
            <w:r w:rsidRPr="00420B63">
              <w:rPr>
                <w:rFonts w:ascii="Arial" w:hAnsi="Arial" w:cs="Arial"/>
                <w:b/>
              </w:rPr>
              <w:t>Ich kann…</w:t>
            </w:r>
          </w:p>
        </w:tc>
        <w:tc>
          <w:tcPr>
            <w:tcW w:w="1701" w:type="dxa"/>
            <w:vAlign w:val="center"/>
          </w:tcPr>
          <w:p w14:paraId="5A4586C5" w14:textId="77777777" w:rsidR="00D36A4A" w:rsidRPr="00420B63" w:rsidRDefault="00D36A4A" w:rsidP="006D50CE">
            <w:pPr>
              <w:rPr>
                <w:rFonts w:ascii="Arial" w:hAnsi="Arial" w:cs="Arial"/>
              </w:rPr>
            </w:pPr>
            <w:r w:rsidRPr="00420B63">
              <w:rPr>
                <w:rFonts w:ascii="Arial" w:hAnsi="Arial" w:cs="Arial"/>
                <w:b/>
              </w:rPr>
              <w:t>Das kann ich mit Hilfe.</w:t>
            </w:r>
          </w:p>
        </w:tc>
        <w:tc>
          <w:tcPr>
            <w:tcW w:w="1701" w:type="dxa"/>
            <w:vAlign w:val="center"/>
          </w:tcPr>
          <w:p w14:paraId="38500DEE" w14:textId="77777777" w:rsidR="00D36A4A" w:rsidRPr="00420B63" w:rsidRDefault="00D36A4A" w:rsidP="006D50CE">
            <w:pPr>
              <w:rPr>
                <w:rFonts w:ascii="Arial" w:hAnsi="Arial" w:cs="Arial"/>
              </w:rPr>
            </w:pPr>
            <w:r w:rsidRPr="00420B63">
              <w:rPr>
                <w:rFonts w:ascii="Arial" w:hAnsi="Arial" w:cs="Arial"/>
                <w:b/>
              </w:rPr>
              <w:t>Das kann ich allein.</w:t>
            </w:r>
          </w:p>
        </w:tc>
      </w:tr>
      <w:tr w:rsidR="00D36A4A" w:rsidRPr="00420B63" w14:paraId="729EED2D" w14:textId="77777777" w:rsidTr="006D50CE">
        <w:trPr>
          <w:jc w:val="center"/>
        </w:trPr>
        <w:tc>
          <w:tcPr>
            <w:tcW w:w="680" w:type="dxa"/>
            <w:vAlign w:val="center"/>
          </w:tcPr>
          <w:p w14:paraId="3319C0C4" w14:textId="77777777" w:rsidR="00D36A4A" w:rsidRPr="00420B63" w:rsidRDefault="00D36A4A" w:rsidP="006D50CE">
            <w:pPr>
              <w:rPr>
                <w:rFonts w:ascii="Arial" w:hAnsi="Arial" w:cs="Arial"/>
              </w:rPr>
            </w:pPr>
            <w:r w:rsidRPr="00420B63">
              <w:rPr>
                <w:rFonts w:ascii="Arial" w:hAnsi="Arial" w:cs="Arial"/>
              </w:rPr>
              <w:t>A</w:t>
            </w:r>
          </w:p>
        </w:tc>
        <w:tc>
          <w:tcPr>
            <w:tcW w:w="2381" w:type="dxa"/>
            <w:vAlign w:val="center"/>
          </w:tcPr>
          <w:p w14:paraId="7E04F00C" w14:textId="77777777" w:rsidR="00D36A4A" w:rsidRPr="00420B63" w:rsidRDefault="00D36A4A" w:rsidP="006D50CE">
            <w:pPr>
              <w:rPr>
                <w:rFonts w:ascii="Arial" w:hAnsi="Arial" w:cs="Arial"/>
              </w:rPr>
            </w:pPr>
            <w:r w:rsidRPr="00420B63">
              <w:rPr>
                <w:rFonts w:ascii="Arial" w:hAnsi="Arial" w:cs="Arial"/>
              </w:rPr>
              <w:t>Thema finden</w:t>
            </w:r>
          </w:p>
        </w:tc>
        <w:tc>
          <w:tcPr>
            <w:tcW w:w="4762" w:type="dxa"/>
            <w:vAlign w:val="center"/>
          </w:tcPr>
          <w:p w14:paraId="1E79FC30" w14:textId="77777777" w:rsidR="00D36A4A" w:rsidRPr="00420B63" w:rsidRDefault="00D36A4A" w:rsidP="006D50CE">
            <w:pPr>
              <w:rPr>
                <w:rFonts w:ascii="Arial" w:hAnsi="Arial" w:cs="Arial"/>
              </w:rPr>
            </w:pPr>
            <w:r w:rsidRPr="00420B63">
              <w:rPr>
                <w:rFonts w:ascii="Arial" w:hAnsi="Arial" w:cs="Arial"/>
              </w:rPr>
              <w:t>Ich kann sagen, was ich herausfinden möchte, und ich kann eine klare Frage zu meinem Thema aufschreiben.</w:t>
            </w:r>
          </w:p>
        </w:tc>
        <w:tc>
          <w:tcPr>
            <w:tcW w:w="1701" w:type="dxa"/>
            <w:vAlign w:val="center"/>
          </w:tcPr>
          <w:p w14:paraId="48CC92C8" w14:textId="77777777" w:rsidR="00D36A4A" w:rsidRPr="00420B63" w:rsidRDefault="00D36A4A" w:rsidP="006D50CE">
            <w:pPr>
              <w:rPr>
                <w:rFonts w:ascii="Arial" w:hAnsi="Arial" w:cs="Arial"/>
              </w:rPr>
            </w:pPr>
          </w:p>
        </w:tc>
        <w:tc>
          <w:tcPr>
            <w:tcW w:w="1701" w:type="dxa"/>
            <w:vAlign w:val="center"/>
          </w:tcPr>
          <w:p w14:paraId="6B27D839" w14:textId="77777777" w:rsidR="00D36A4A" w:rsidRPr="00420B63" w:rsidRDefault="00D36A4A" w:rsidP="006D50CE">
            <w:pPr>
              <w:rPr>
                <w:rFonts w:ascii="Arial" w:hAnsi="Arial" w:cs="Arial"/>
              </w:rPr>
            </w:pPr>
          </w:p>
        </w:tc>
      </w:tr>
      <w:tr w:rsidR="00D36A4A" w:rsidRPr="00420B63" w14:paraId="204A0E7C" w14:textId="77777777" w:rsidTr="006D50CE">
        <w:trPr>
          <w:jc w:val="center"/>
        </w:trPr>
        <w:tc>
          <w:tcPr>
            <w:tcW w:w="680" w:type="dxa"/>
            <w:vAlign w:val="center"/>
          </w:tcPr>
          <w:p w14:paraId="55FDDBE5" w14:textId="77777777" w:rsidR="00D36A4A" w:rsidRPr="00420B63" w:rsidRDefault="00D36A4A" w:rsidP="006D50CE">
            <w:pPr>
              <w:rPr>
                <w:rFonts w:ascii="Arial" w:hAnsi="Arial" w:cs="Arial"/>
              </w:rPr>
            </w:pPr>
            <w:r w:rsidRPr="00420B63">
              <w:rPr>
                <w:rFonts w:ascii="Arial" w:hAnsi="Arial" w:cs="Arial"/>
              </w:rPr>
              <w:t>B</w:t>
            </w:r>
          </w:p>
        </w:tc>
        <w:tc>
          <w:tcPr>
            <w:tcW w:w="2381" w:type="dxa"/>
            <w:vAlign w:val="center"/>
          </w:tcPr>
          <w:p w14:paraId="06E9C679" w14:textId="77777777" w:rsidR="00D36A4A" w:rsidRPr="00420B63" w:rsidRDefault="00D36A4A" w:rsidP="006D50CE">
            <w:pPr>
              <w:rPr>
                <w:rFonts w:ascii="Arial" w:hAnsi="Arial" w:cs="Arial"/>
              </w:rPr>
            </w:pPr>
            <w:r w:rsidRPr="00420B63">
              <w:rPr>
                <w:rFonts w:ascii="Arial" w:hAnsi="Arial" w:cs="Arial"/>
              </w:rPr>
              <w:t>Umfrage planen</w:t>
            </w:r>
          </w:p>
        </w:tc>
        <w:tc>
          <w:tcPr>
            <w:tcW w:w="4762" w:type="dxa"/>
            <w:vAlign w:val="center"/>
          </w:tcPr>
          <w:p w14:paraId="516FC11C" w14:textId="77777777" w:rsidR="00D36A4A" w:rsidRPr="00420B63" w:rsidRDefault="00D36A4A" w:rsidP="006D50CE">
            <w:pPr>
              <w:rPr>
                <w:rFonts w:ascii="Arial" w:hAnsi="Arial" w:cs="Arial"/>
              </w:rPr>
            </w:pPr>
            <w:r w:rsidRPr="00420B63">
              <w:rPr>
                <w:rFonts w:ascii="Arial" w:hAnsi="Arial" w:cs="Arial"/>
              </w:rPr>
              <w:t>Ich kann überlegen, wen ich befragen möchte und wie viele Menschen ich ungefähr fragen will.</w:t>
            </w:r>
          </w:p>
        </w:tc>
        <w:tc>
          <w:tcPr>
            <w:tcW w:w="1701" w:type="dxa"/>
            <w:vAlign w:val="center"/>
          </w:tcPr>
          <w:p w14:paraId="47502F01" w14:textId="77777777" w:rsidR="00D36A4A" w:rsidRPr="00420B63" w:rsidRDefault="00D36A4A" w:rsidP="006D50CE">
            <w:pPr>
              <w:rPr>
                <w:rFonts w:ascii="Arial" w:hAnsi="Arial" w:cs="Arial"/>
              </w:rPr>
            </w:pPr>
          </w:p>
        </w:tc>
        <w:tc>
          <w:tcPr>
            <w:tcW w:w="1701" w:type="dxa"/>
            <w:vAlign w:val="center"/>
          </w:tcPr>
          <w:p w14:paraId="6A281F6A" w14:textId="77777777" w:rsidR="00D36A4A" w:rsidRPr="00420B63" w:rsidRDefault="00D36A4A" w:rsidP="006D50CE">
            <w:pPr>
              <w:rPr>
                <w:rFonts w:ascii="Arial" w:hAnsi="Arial" w:cs="Arial"/>
              </w:rPr>
            </w:pPr>
          </w:p>
        </w:tc>
      </w:tr>
      <w:tr w:rsidR="00D36A4A" w:rsidRPr="00420B63" w14:paraId="2621E724" w14:textId="77777777" w:rsidTr="006D50CE">
        <w:trPr>
          <w:jc w:val="center"/>
        </w:trPr>
        <w:tc>
          <w:tcPr>
            <w:tcW w:w="680" w:type="dxa"/>
            <w:vAlign w:val="center"/>
          </w:tcPr>
          <w:p w14:paraId="541A70E1" w14:textId="77777777" w:rsidR="00D36A4A" w:rsidRPr="00420B63" w:rsidRDefault="00D36A4A" w:rsidP="006D50CE">
            <w:pPr>
              <w:rPr>
                <w:rFonts w:ascii="Arial" w:hAnsi="Arial" w:cs="Arial"/>
              </w:rPr>
            </w:pPr>
            <w:r w:rsidRPr="00420B63">
              <w:rPr>
                <w:rFonts w:ascii="Arial" w:hAnsi="Arial" w:cs="Arial"/>
              </w:rPr>
              <w:t>C</w:t>
            </w:r>
          </w:p>
        </w:tc>
        <w:tc>
          <w:tcPr>
            <w:tcW w:w="2381" w:type="dxa"/>
            <w:vAlign w:val="center"/>
          </w:tcPr>
          <w:p w14:paraId="15694CAB" w14:textId="77777777" w:rsidR="00D36A4A" w:rsidRPr="00420B63" w:rsidRDefault="00D36A4A" w:rsidP="006D50CE">
            <w:pPr>
              <w:rPr>
                <w:rFonts w:ascii="Arial" w:hAnsi="Arial" w:cs="Arial"/>
              </w:rPr>
            </w:pPr>
            <w:r w:rsidRPr="00420B63">
              <w:rPr>
                <w:rFonts w:ascii="Arial" w:hAnsi="Arial" w:cs="Arial"/>
              </w:rPr>
              <w:t>Vermutungen überlegen</w:t>
            </w:r>
          </w:p>
        </w:tc>
        <w:tc>
          <w:tcPr>
            <w:tcW w:w="4762" w:type="dxa"/>
            <w:vAlign w:val="center"/>
          </w:tcPr>
          <w:p w14:paraId="03AF094D" w14:textId="77777777" w:rsidR="00D36A4A" w:rsidRPr="00420B63" w:rsidRDefault="00D36A4A" w:rsidP="006D50CE">
            <w:pPr>
              <w:rPr>
                <w:rFonts w:ascii="Arial" w:hAnsi="Arial" w:cs="Arial"/>
              </w:rPr>
            </w:pPr>
            <w:r w:rsidRPr="00420B63">
              <w:rPr>
                <w:rFonts w:ascii="Arial" w:hAnsi="Arial" w:cs="Arial"/>
              </w:rPr>
              <w:t>Ich kann eine Vermutung aufschreiben, die ich mit meiner Umfrage überprüfen will.</w:t>
            </w:r>
          </w:p>
        </w:tc>
        <w:tc>
          <w:tcPr>
            <w:tcW w:w="1701" w:type="dxa"/>
            <w:vAlign w:val="center"/>
          </w:tcPr>
          <w:p w14:paraId="6D0485E5" w14:textId="77777777" w:rsidR="00D36A4A" w:rsidRPr="00420B63" w:rsidRDefault="00D36A4A" w:rsidP="006D50CE">
            <w:pPr>
              <w:rPr>
                <w:rFonts w:ascii="Arial" w:hAnsi="Arial" w:cs="Arial"/>
              </w:rPr>
            </w:pPr>
          </w:p>
        </w:tc>
        <w:tc>
          <w:tcPr>
            <w:tcW w:w="1701" w:type="dxa"/>
            <w:vAlign w:val="center"/>
          </w:tcPr>
          <w:p w14:paraId="61918180" w14:textId="77777777" w:rsidR="00D36A4A" w:rsidRPr="00420B63" w:rsidRDefault="00D36A4A" w:rsidP="006D50CE">
            <w:pPr>
              <w:rPr>
                <w:rFonts w:ascii="Arial" w:hAnsi="Arial" w:cs="Arial"/>
              </w:rPr>
            </w:pPr>
          </w:p>
        </w:tc>
      </w:tr>
      <w:tr w:rsidR="00D36A4A" w:rsidRPr="00420B63" w14:paraId="6533BB6A" w14:textId="77777777" w:rsidTr="006D50CE">
        <w:trPr>
          <w:jc w:val="center"/>
        </w:trPr>
        <w:tc>
          <w:tcPr>
            <w:tcW w:w="680" w:type="dxa"/>
            <w:vAlign w:val="center"/>
          </w:tcPr>
          <w:p w14:paraId="7DAD092C" w14:textId="77777777" w:rsidR="00D36A4A" w:rsidRPr="00420B63" w:rsidRDefault="00D36A4A" w:rsidP="006D50CE">
            <w:pPr>
              <w:rPr>
                <w:rFonts w:ascii="Arial" w:hAnsi="Arial" w:cs="Arial"/>
              </w:rPr>
            </w:pPr>
            <w:r w:rsidRPr="00420B63">
              <w:rPr>
                <w:rFonts w:ascii="Arial" w:hAnsi="Arial" w:cs="Arial"/>
              </w:rPr>
              <w:t>D</w:t>
            </w:r>
          </w:p>
        </w:tc>
        <w:tc>
          <w:tcPr>
            <w:tcW w:w="2381" w:type="dxa"/>
            <w:vAlign w:val="center"/>
          </w:tcPr>
          <w:p w14:paraId="7245C68E" w14:textId="77777777" w:rsidR="00D36A4A" w:rsidRPr="00420B63" w:rsidRDefault="00D36A4A" w:rsidP="006D50CE">
            <w:pPr>
              <w:rPr>
                <w:rFonts w:ascii="Arial" w:hAnsi="Arial" w:cs="Arial"/>
              </w:rPr>
            </w:pPr>
            <w:r w:rsidRPr="00420B63">
              <w:rPr>
                <w:rFonts w:ascii="Arial" w:hAnsi="Arial" w:cs="Arial"/>
              </w:rPr>
              <w:t>Fragen entwickeln</w:t>
            </w:r>
          </w:p>
        </w:tc>
        <w:tc>
          <w:tcPr>
            <w:tcW w:w="4762" w:type="dxa"/>
            <w:vAlign w:val="center"/>
          </w:tcPr>
          <w:p w14:paraId="79DF333D" w14:textId="77777777" w:rsidR="00D36A4A" w:rsidRPr="00420B63" w:rsidRDefault="00D36A4A" w:rsidP="006D50CE">
            <w:pPr>
              <w:rPr>
                <w:rFonts w:ascii="Arial" w:hAnsi="Arial" w:cs="Arial"/>
              </w:rPr>
            </w:pPr>
            <w:r w:rsidRPr="00420B63">
              <w:rPr>
                <w:rFonts w:ascii="Arial" w:hAnsi="Arial" w:cs="Arial"/>
              </w:rPr>
              <w:t>Ich kann klare Fragen zu meinem Thema schreiben und passende Antwortmöglichkeiten überlegen.</w:t>
            </w:r>
          </w:p>
        </w:tc>
        <w:tc>
          <w:tcPr>
            <w:tcW w:w="1701" w:type="dxa"/>
            <w:vAlign w:val="center"/>
          </w:tcPr>
          <w:p w14:paraId="02BD9C88" w14:textId="77777777" w:rsidR="00D36A4A" w:rsidRPr="00420B63" w:rsidRDefault="00D36A4A" w:rsidP="006D50CE">
            <w:pPr>
              <w:rPr>
                <w:rFonts w:ascii="Arial" w:hAnsi="Arial" w:cs="Arial"/>
              </w:rPr>
            </w:pPr>
          </w:p>
        </w:tc>
        <w:tc>
          <w:tcPr>
            <w:tcW w:w="1701" w:type="dxa"/>
            <w:vAlign w:val="center"/>
          </w:tcPr>
          <w:p w14:paraId="3F2ABA24" w14:textId="77777777" w:rsidR="00D36A4A" w:rsidRPr="00420B63" w:rsidRDefault="00D36A4A" w:rsidP="006D50CE">
            <w:pPr>
              <w:rPr>
                <w:rFonts w:ascii="Arial" w:hAnsi="Arial" w:cs="Arial"/>
              </w:rPr>
            </w:pPr>
          </w:p>
        </w:tc>
      </w:tr>
      <w:tr w:rsidR="00D36A4A" w:rsidRPr="00420B63" w14:paraId="4C172F24" w14:textId="77777777" w:rsidTr="006D50CE">
        <w:trPr>
          <w:jc w:val="center"/>
        </w:trPr>
        <w:tc>
          <w:tcPr>
            <w:tcW w:w="680" w:type="dxa"/>
            <w:vAlign w:val="center"/>
          </w:tcPr>
          <w:p w14:paraId="0CA9B52A" w14:textId="77777777" w:rsidR="00D36A4A" w:rsidRPr="00420B63" w:rsidRDefault="00D36A4A" w:rsidP="006D50CE">
            <w:pPr>
              <w:rPr>
                <w:rFonts w:ascii="Arial" w:hAnsi="Arial" w:cs="Arial"/>
              </w:rPr>
            </w:pPr>
            <w:r w:rsidRPr="00420B63">
              <w:rPr>
                <w:rFonts w:ascii="Arial" w:hAnsi="Arial" w:cs="Arial"/>
              </w:rPr>
              <w:t>E</w:t>
            </w:r>
          </w:p>
        </w:tc>
        <w:tc>
          <w:tcPr>
            <w:tcW w:w="2381" w:type="dxa"/>
            <w:vAlign w:val="center"/>
          </w:tcPr>
          <w:p w14:paraId="6597D60F" w14:textId="77777777" w:rsidR="00D36A4A" w:rsidRPr="00420B63" w:rsidRDefault="00D36A4A" w:rsidP="006D50CE">
            <w:pPr>
              <w:rPr>
                <w:rFonts w:ascii="Arial" w:hAnsi="Arial" w:cs="Arial"/>
              </w:rPr>
            </w:pPr>
            <w:r w:rsidRPr="00420B63">
              <w:rPr>
                <w:rFonts w:ascii="Arial" w:hAnsi="Arial" w:cs="Arial"/>
              </w:rPr>
              <w:t>Fragebogen erstellen</w:t>
            </w:r>
          </w:p>
        </w:tc>
        <w:tc>
          <w:tcPr>
            <w:tcW w:w="4762" w:type="dxa"/>
            <w:vAlign w:val="center"/>
          </w:tcPr>
          <w:p w14:paraId="0CFBFA6F" w14:textId="77777777" w:rsidR="00D36A4A" w:rsidRPr="00420B63" w:rsidRDefault="00D36A4A" w:rsidP="006D50CE">
            <w:pPr>
              <w:rPr>
                <w:rFonts w:ascii="Arial" w:hAnsi="Arial" w:cs="Arial"/>
              </w:rPr>
            </w:pPr>
            <w:r w:rsidRPr="00420B63">
              <w:rPr>
                <w:rFonts w:ascii="Arial" w:hAnsi="Arial" w:cs="Arial"/>
              </w:rPr>
              <w:t>Ich kann meine Fragen in einen übersichtlichen Fragebogen bringen und darauf achten, dass sie gut verständlich sind.</w:t>
            </w:r>
          </w:p>
        </w:tc>
        <w:tc>
          <w:tcPr>
            <w:tcW w:w="1701" w:type="dxa"/>
            <w:vAlign w:val="center"/>
          </w:tcPr>
          <w:p w14:paraId="39C326E7" w14:textId="77777777" w:rsidR="00D36A4A" w:rsidRPr="00420B63" w:rsidRDefault="00D36A4A" w:rsidP="006D50CE">
            <w:pPr>
              <w:rPr>
                <w:rFonts w:ascii="Arial" w:hAnsi="Arial" w:cs="Arial"/>
              </w:rPr>
            </w:pPr>
          </w:p>
        </w:tc>
        <w:tc>
          <w:tcPr>
            <w:tcW w:w="1701" w:type="dxa"/>
            <w:vAlign w:val="center"/>
          </w:tcPr>
          <w:p w14:paraId="0EB836B3" w14:textId="77777777" w:rsidR="00D36A4A" w:rsidRPr="00420B63" w:rsidRDefault="00D36A4A" w:rsidP="006D50CE">
            <w:pPr>
              <w:rPr>
                <w:rFonts w:ascii="Arial" w:hAnsi="Arial" w:cs="Arial"/>
              </w:rPr>
            </w:pPr>
          </w:p>
        </w:tc>
      </w:tr>
      <w:tr w:rsidR="00D36A4A" w:rsidRPr="00420B63" w14:paraId="7045FEC6" w14:textId="77777777" w:rsidTr="006D50CE">
        <w:trPr>
          <w:jc w:val="center"/>
        </w:trPr>
        <w:tc>
          <w:tcPr>
            <w:tcW w:w="680" w:type="dxa"/>
            <w:vAlign w:val="center"/>
          </w:tcPr>
          <w:p w14:paraId="3078682C" w14:textId="77777777" w:rsidR="00D36A4A" w:rsidRPr="00420B63" w:rsidRDefault="00D36A4A" w:rsidP="006D50CE">
            <w:pPr>
              <w:rPr>
                <w:rFonts w:ascii="Arial" w:hAnsi="Arial" w:cs="Arial"/>
              </w:rPr>
            </w:pPr>
            <w:r w:rsidRPr="00420B63">
              <w:rPr>
                <w:rFonts w:ascii="Arial" w:hAnsi="Arial" w:cs="Arial"/>
              </w:rPr>
              <w:t>F</w:t>
            </w:r>
          </w:p>
        </w:tc>
        <w:tc>
          <w:tcPr>
            <w:tcW w:w="2381" w:type="dxa"/>
            <w:vAlign w:val="center"/>
          </w:tcPr>
          <w:p w14:paraId="16412FA3" w14:textId="77777777" w:rsidR="00D36A4A" w:rsidRPr="00420B63" w:rsidRDefault="00D36A4A" w:rsidP="006D50CE">
            <w:pPr>
              <w:rPr>
                <w:rFonts w:ascii="Arial" w:hAnsi="Arial" w:cs="Arial"/>
              </w:rPr>
            </w:pPr>
            <w:r w:rsidRPr="00420B63">
              <w:rPr>
                <w:rFonts w:ascii="Arial" w:hAnsi="Arial" w:cs="Arial"/>
              </w:rPr>
              <w:t>Umfrage durchführen</w:t>
            </w:r>
          </w:p>
        </w:tc>
        <w:tc>
          <w:tcPr>
            <w:tcW w:w="4762" w:type="dxa"/>
            <w:vAlign w:val="center"/>
          </w:tcPr>
          <w:p w14:paraId="5DCD36E9" w14:textId="77777777" w:rsidR="00D36A4A" w:rsidRPr="00420B63" w:rsidRDefault="00D36A4A" w:rsidP="006D50CE">
            <w:pPr>
              <w:rPr>
                <w:rFonts w:ascii="Arial" w:hAnsi="Arial" w:cs="Arial"/>
              </w:rPr>
            </w:pPr>
            <w:r w:rsidRPr="00420B63">
              <w:rPr>
                <w:rFonts w:ascii="Arial" w:hAnsi="Arial" w:cs="Arial"/>
              </w:rPr>
              <w:t>Ich kann Menschen freundlich um ihre Teilnahme bitten und die Antworten sammeln.</w:t>
            </w:r>
          </w:p>
        </w:tc>
        <w:tc>
          <w:tcPr>
            <w:tcW w:w="1701" w:type="dxa"/>
            <w:vAlign w:val="center"/>
          </w:tcPr>
          <w:p w14:paraId="24C0796A" w14:textId="77777777" w:rsidR="00D36A4A" w:rsidRPr="00420B63" w:rsidRDefault="00D36A4A" w:rsidP="006D50CE">
            <w:pPr>
              <w:rPr>
                <w:rFonts w:ascii="Arial" w:hAnsi="Arial" w:cs="Arial"/>
              </w:rPr>
            </w:pPr>
          </w:p>
        </w:tc>
        <w:tc>
          <w:tcPr>
            <w:tcW w:w="1701" w:type="dxa"/>
            <w:vAlign w:val="center"/>
          </w:tcPr>
          <w:p w14:paraId="06FE9926" w14:textId="77777777" w:rsidR="00D36A4A" w:rsidRPr="00420B63" w:rsidRDefault="00D36A4A" w:rsidP="006D50CE">
            <w:pPr>
              <w:rPr>
                <w:rFonts w:ascii="Arial" w:hAnsi="Arial" w:cs="Arial"/>
              </w:rPr>
            </w:pPr>
          </w:p>
        </w:tc>
      </w:tr>
      <w:tr w:rsidR="00D36A4A" w:rsidRPr="00420B63" w14:paraId="4B89B148" w14:textId="77777777" w:rsidTr="006D50CE">
        <w:trPr>
          <w:jc w:val="center"/>
        </w:trPr>
        <w:tc>
          <w:tcPr>
            <w:tcW w:w="680" w:type="dxa"/>
            <w:vAlign w:val="center"/>
          </w:tcPr>
          <w:p w14:paraId="484BE612" w14:textId="77777777" w:rsidR="00D36A4A" w:rsidRPr="00420B63" w:rsidRDefault="00D36A4A" w:rsidP="006D50CE">
            <w:pPr>
              <w:rPr>
                <w:rFonts w:ascii="Arial" w:hAnsi="Arial" w:cs="Arial"/>
              </w:rPr>
            </w:pPr>
            <w:r w:rsidRPr="00420B63">
              <w:rPr>
                <w:rFonts w:ascii="Arial" w:hAnsi="Arial" w:cs="Arial"/>
              </w:rPr>
              <w:t>G</w:t>
            </w:r>
          </w:p>
        </w:tc>
        <w:tc>
          <w:tcPr>
            <w:tcW w:w="2381" w:type="dxa"/>
            <w:vAlign w:val="center"/>
          </w:tcPr>
          <w:p w14:paraId="22C608FF" w14:textId="77777777" w:rsidR="00D36A4A" w:rsidRPr="00420B63" w:rsidRDefault="00D36A4A" w:rsidP="006D50CE">
            <w:pPr>
              <w:rPr>
                <w:rFonts w:ascii="Arial" w:hAnsi="Arial" w:cs="Arial"/>
              </w:rPr>
            </w:pPr>
            <w:r w:rsidRPr="00420B63">
              <w:rPr>
                <w:rFonts w:ascii="Arial" w:hAnsi="Arial" w:cs="Arial"/>
              </w:rPr>
              <w:t>Ergebnisse auswerten</w:t>
            </w:r>
          </w:p>
        </w:tc>
        <w:tc>
          <w:tcPr>
            <w:tcW w:w="4762" w:type="dxa"/>
            <w:vAlign w:val="center"/>
          </w:tcPr>
          <w:p w14:paraId="2253EAEA" w14:textId="77777777" w:rsidR="00D36A4A" w:rsidRPr="00420B63" w:rsidRDefault="00D36A4A" w:rsidP="006D50CE">
            <w:pPr>
              <w:rPr>
                <w:rFonts w:ascii="Arial" w:hAnsi="Arial" w:cs="Arial"/>
              </w:rPr>
            </w:pPr>
            <w:r w:rsidRPr="00420B63">
              <w:rPr>
                <w:rFonts w:ascii="Arial" w:hAnsi="Arial" w:cs="Arial"/>
              </w:rPr>
              <w:t>Ich kann zählen, wie oft welche Antwort vorkommt, und ich kann erklären, ob meine Vermutung zu den Ergebnissen passt oder nicht.</w:t>
            </w:r>
          </w:p>
        </w:tc>
        <w:tc>
          <w:tcPr>
            <w:tcW w:w="1701" w:type="dxa"/>
            <w:vAlign w:val="center"/>
          </w:tcPr>
          <w:p w14:paraId="0867E967" w14:textId="77777777" w:rsidR="00D36A4A" w:rsidRPr="00420B63" w:rsidRDefault="00D36A4A" w:rsidP="006D50CE">
            <w:pPr>
              <w:rPr>
                <w:rFonts w:ascii="Arial" w:hAnsi="Arial" w:cs="Arial"/>
              </w:rPr>
            </w:pPr>
          </w:p>
        </w:tc>
        <w:tc>
          <w:tcPr>
            <w:tcW w:w="1701" w:type="dxa"/>
            <w:vAlign w:val="center"/>
          </w:tcPr>
          <w:p w14:paraId="1571D875" w14:textId="77777777" w:rsidR="00D36A4A" w:rsidRPr="00420B63" w:rsidRDefault="00D36A4A" w:rsidP="006D50CE">
            <w:pPr>
              <w:rPr>
                <w:rFonts w:ascii="Arial" w:hAnsi="Arial" w:cs="Arial"/>
              </w:rPr>
            </w:pPr>
          </w:p>
        </w:tc>
      </w:tr>
      <w:tr w:rsidR="00D36A4A" w:rsidRPr="00420B63" w14:paraId="1690404B" w14:textId="77777777" w:rsidTr="006D50CE">
        <w:trPr>
          <w:jc w:val="center"/>
        </w:trPr>
        <w:tc>
          <w:tcPr>
            <w:tcW w:w="680" w:type="dxa"/>
            <w:vAlign w:val="center"/>
          </w:tcPr>
          <w:p w14:paraId="7C62FA82" w14:textId="77777777" w:rsidR="00D36A4A" w:rsidRPr="00420B63" w:rsidRDefault="00D36A4A" w:rsidP="006D50CE">
            <w:pPr>
              <w:rPr>
                <w:rFonts w:ascii="Arial" w:hAnsi="Arial" w:cs="Arial"/>
              </w:rPr>
            </w:pPr>
            <w:r w:rsidRPr="00420B63">
              <w:rPr>
                <w:rFonts w:ascii="Arial" w:hAnsi="Arial" w:cs="Arial"/>
              </w:rPr>
              <w:t>H</w:t>
            </w:r>
          </w:p>
        </w:tc>
        <w:tc>
          <w:tcPr>
            <w:tcW w:w="2381" w:type="dxa"/>
            <w:vAlign w:val="center"/>
          </w:tcPr>
          <w:p w14:paraId="7C3147E1" w14:textId="77777777" w:rsidR="00D36A4A" w:rsidRPr="00420B63" w:rsidRDefault="00D36A4A" w:rsidP="006D50CE">
            <w:pPr>
              <w:rPr>
                <w:rFonts w:ascii="Arial" w:hAnsi="Arial" w:cs="Arial"/>
              </w:rPr>
            </w:pPr>
            <w:r w:rsidRPr="00420B63">
              <w:rPr>
                <w:rFonts w:ascii="Arial" w:hAnsi="Arial" w:cs="Arial"/>
              </w:rPr>
              <w:t>Ergebnisse vorstellen</w:t>
            </w:r>
          </w:p>
        </w:tc>
        <w:tc>
          <w:tcPr>
            <w:tcW w:w="4762" w:type="dxa"/>
            <w:vAlign w:val="center"/>
          </w:tcPr>
          <w:p w14:paraId="099F9048" w14:textId="77777777" w:rsidR="00D36A4A" w:rsidRPr="00420B63" w:rsidRDefault="00D36A4A" w:rsidP="006D50CE">
            <w:pPr>
              <w:rPr>
                <w:rFonts w:ascii="Arial" w:hAnsi="Arial" w:cs="Arial"/>
              </w:rPr>
            </w:pPr>
            <w:r w:rsidRPr="00420B63">
              <w:rPr>
                <w:rFonts w:ascii="Arial" w:hAnsi="Arial" w:cs="Arial"/>
              </w:rPr>
              <w:t>Ich kann meine Ergebnisse mit einem Plakat oder Diagramm zeigen und anderen erklären, was ich herausgefunden habe.</w:t>
            </w:r>
          </w:p>
        </w:tc>
        <w:tc>
          <w:tcPr>
            <w:tcW w:w="1701" w:type="dxa"/>
            <w:vAlign w:val="center"/>
          </w:tcPr>
          <w:p w14:paraId="496ED247" w14:textId="77777777" w:rsidR="00D36A4A" w:rsidRPr="00420B63" w:rsidRDefault="00D36A4A" w:rsidP="006D50CE">
            <w:pPr>
              <w:rPr>
                <w:rFonts w:ascii="Arial" w:hAnsi="Arial" w:cs="Arial"/>
              </w:rPr>
            </w:pPr>
          </w:p>
        </w:tc>
        <w:tc>
          <w:tcPr>
            <w:tcW w:w="1701" w:type="dxa"/>
            <w:vAlign w:val="center"/>
          </w:tcPr>
          <w:p w14:paraId="3B85C981" w14:textId="77777777" w:rsidR="00D36A4A" w:rsidRPr="00420B63" w:rsidRDefault="00D36A4A" w:rsidP="006D50CE">
            <w:pPr>
              <w:rPr>
                <w:rFonts w:ascii="Arial" w:hAnsi="Arial" w:cs="Arial"/>
              </w:rPr>
            </w:pPr>
          </w:p>
        </w:tc>
      </w:tr>
      <w:tr w:rsidR="00D36A4A" w:rsidRPr="00420B63" w14:paraId="1C0C6EC6" w14:textId="77777777" w:rsidTr="006D50CE">
        <w:trPr>
          <w:jc w:val="center"/>
        </w:trPr>
        <w:tc>
          <w:tcPr>
            <w:tcW w:w="680" w:type="dxa"/>
            <w:vAlign w:val="center"/>
          </w:tcPr>
          <w:p w14:paraId="36FF3C56" w14:textId="77777777" w:rsidR="00D36A4A" w:rsidRPr="00420B63" w:rsidRDefault="00D36A4A" w:rsidP="006D50CE">
            <w:pPr>
              <w:rPr>
                <w:rFonts w:ascii="Arial" w:hAnsi="Arial" w:cs="Arial"/>
              </w:rPr>
            </w:pPr>
            <w:r w:rsidRPr="00420B63">
              <w:rPr>
                <w:rFonts w:ascii="Arial" w:hAnsi="Arial" w:cs="Arial"/>
              </w:rPr>
              <w:t>I</w:t>
            </w:r>
          </w:p>
        </w:tc>
        <w:tc>
          <w:tcPr>
            <w:tcW w:w="2381" w:type="dxa"/>
            <w:vAlign w:val="center"/>
          </w:tcPr>
          <w:p w14:paraId="78BA86D5" w14:textId="77777777" w:rsidR="00D36A4A" w:rsidRPr="00420B63" w:rsidRDefault="00D36A4A" w:rsidP="006D50CE">
            <w:pPr>
              <w:rPr>
                <w:rFonts w:ascii="Arial" w:hAnsi="Arial" w:cs="Arial"/>
              </w:rPr>
            </w:pPr>
            <w:r w:rsidRPr="00420B63">
              <w:rPr>
                <w:rFonts w:ascii="Arial" w:hAnsi="Arial" w:cs="Arial"/>
              </w:rPr>
              <w:t>Reflexion</w:t>
            </w:r>
          </w:p>
        </w:tc>
        <w:tc>
          <w:tcPr>
            <w:tcW w:w="4762" w:type="dxa"/>
            <w:vAlign w:val="center"/>
          </w:tcPr>
          <w:p w14:paraId="26D3802F" w14:textId="77777777" w:rsidR="00D36A4A" w:rsidRPr="00420B63" w:rsidRDefault="00D36A4A" w:rsidP="006D50CE">
            <w:pPr>
              <w:rPr>
                <w:rFonts w:ascii="Arial" w:hAnsi="Arial" w:cs="Arial"/>
              </w:rPr>
            </w:pPr>
            <w:r w:rsidRPr="00420B63">
              <w:rPr>
                <w:rFonts w:ascii="Arial" w:hAnsi="Arial" w:cs="Arial"/>
              </w:rPr>
              <w:t>Ich kann sagen, was bei meiner Umfrage gut funktioniert hat, und ich kann überlegen, was ich beim nächsten Mal anders machen würde.</w:t>
            </w:r>
          </w:p>
        </w:tc>
        <w:tc>
          <w:tcPr>
            <w:tcW w:w="1701" w:type="dxa"/>
            <w:vAlign w:val="center"/>
          </w:tcPr>
          <w:p w14:paraId="1AE946A5" w14:textId="77777777" w:rsidR="00D36A4A" w:rsidRPr="00420B63" w:rsidRDefault="00D36A4A" w:rsidP="006D50CE">
            <w:pPr>
              <w:rPr>
                <w:rFonts w:ascii="Arial" w:hAnsi="Arial" w:cs="Arial"/>
              </w:rPr>
            </w:pPr>
          </w:p>
        </w:tc>
        <w:tc>
          <w:tcPr>
            <w:tcW w:w="1701" w:type="dxa"/>
            <w:vAlign w:val="center"/>
          </w:tcPr>
          <w:p w14:paraId="0247EAEE" w14:textId="77777777" w:rsidR="00D36A4A" w:rsidRPr="00420B63" w:rsidRDefault="00D36A4A" w:rsidP="006D50CE">
            <w:pPr>
              <w:rPr>
                <w:rFonts w:ascii="Arial" w:hAnsi="Arial" w:cs="Arial"/>
              </w:rPr>
            </w:pPr>
          </w:p>
        </w:tc>
      </w:tr>
    </w:tbl>
    <w:p w14:paraId="53BC7F91" w14:textId="77777777" w:rsidR="00D36A4A" w:rsidRDefault="00D36A4A" w:rsidP="00D36A4A">
      <w:pPr>
        <w:pStyle w:val="ZwischenheadlineREMI"/>
      </w:pPr>
    </w:p>
    <w:p w14:paraId="67EBCFCA" w14:textId="77777777" w:rsidR="00D36A4A" w:rsidRPr="00420B63" w:rsidRDefault="00D36A4A" w:rsidP="00D36A4A">
      <w:pPr>
        <w:pStyle w:val="ZwischenheadlineREMI"/>
      </w:pPr>
      <w:r>
        <w:t>4.</w:t>
      </w:r>
      <w:r w:rsidRPr="00420B63">
        <w:t>5</w:t>
      </w:r>
      <w:r>
        <w:t>.2</w:t>
      </w:r>
      <w:r w:rsidRPr="00420B63">
        <w:t>. Interview-Führerschein: Mit Interviews Erfahrungen verstehen</w:t>
      </w:r>
    </w:p>
    <w:tbl>
      <w:tblPr>
        <w:tblStyle w:val="Tabellenraster"/>
        <w:tblW w:w="0" w:type="auto"/>
        <w:jc w:val="center"/>
        <w:tblLook w:val="04A0" w:firstRow="1" w:lastRow="0" w:firstColumn="1" w:lastColumn="0" w:noHBand="0" w:noVBand="1"/>
      </w:tblPr>
      <w:tblGrid>
        <w:gridCol w:w="617"/>
        <w:gridCol w:w="2064"/>
        <w:gridCol w:w="3928"/>
        <w:gridCol w:w="1498"/>
        <w:gridCol w:w="1492"/>
      </w:tblGrid>
      <w:tr w:rsidR="00D36A4A" w:rsidRPr="00420B63" w14:paraId="0D2AE387" w14:textId="77777777" w:rsidTr="006D50CE">
        <w:trPr>
          <w:jc w:val="center"/>
        </w:trPr>
        <w:tc>
          <w:tcPr>
            <w:tcW w:w="680" w:type="dxa"/>
            <w:vAlign w:val="center"/>
          </w:tcPr>
          <w:p w14:paraId="4B51AFB2" w14:textId="77777777" w:rsidR="00D36A4A" w:rsidRPr="00420B63" w:rsidRDefault="00D36A4A" w:rsidP="006D50CE">
            <w:pPr>
              <w:rPr>
                <w:rFonts w:ascii="Arial" w:hAnsi="Arial" w:cs="Arial"/>
              </w:rPr>
            </w:pPr>
          </w:p>
        </w:tc>
        <w:tc>
          <w:tcPr>
            <w:tcW w:w="2381" w:type="dxa"/>
            <w:vAlign w:val="center"/>
          </w:tcPr>
          <w:p w14:paraId="17CE1828" w14:textId="77777777" w:rsidR="00D36A4A" w:rsidRPr="00420B63" w:rsidRDefault="00D36A4A" w:rsidP="006D50CE">
            <w:pPr>
              <w:rPr>
                <w:rFonts w:ascii="Arial" w:hAnsi="Arial" w:cs="Arial"/>
              </w:rPr>
            </w:pPr>
            <w:r w:rsidRPr="00420B63">
              <w:rPr>
                <w:rFonts w:ascii="Arial" w:hAnsi="Arial" w:cs="Arial"/>
                <w:b/>
              </w:rPr>
              <w:t>Schritt</w:t>
            </w:r>
          </w:p>
        </w:tc>
        <w:tc>
          <w:tcPr>
            <w:tcW w:w="4762" w:type="dxa"/>
            <w:vAlign w:val="center"/>
          </w:tcPr>
          <w:p w14:paraId="58817DDD" w14:textId="77777777" w:rsidR="00D36A4A" w:rsidRPr="00420B63" w:rsidRDefault="00D36A4A" w:rsidP="006D50CE">
            <w:pPr>
              <w:rPr>
                <w:rFonts w:ascii="Arial" w:hAnsi="Arial" w:cs="Arial"/>
              </w:rPr>
            </w:pPr>
            <w:r w:rsidRPr="00420B63">
              <w:rPr>
                <w:rFonts w:ascii="Arial" w:hAnsi="Arial" w:cs="Arial"/>
                <w:b/>
              </w:rPr>
              <w:t>Ich kann…</w:t>
            </w:r>
          </w:p>
        </w:tc>
        <w:tc>
          <w:tcPr>
            <w:tcW w:w="1701" w:type="dxa"/>
            <w:vAlign w:val="center"/>
          </w:tcPr>
          <w:p w14:paraId="7AC65E20" w14:textId="77777777" w:rsidR="00D36A4A" w:rsidRPr="00420B63" w:rsidRDefault="00D36A4A" w:rsidP="006D50CE">
            <w:pPr>
              <w:rPr>
                <w:rFonts w:ascii="Arial" w:hAnsi="Arial" w:cs="Arial"/>
              </w:rPr>
            </w:pPr>
            <w:r w:rsidRPr="00420B63">
              <w:rPr>
                <w:rFonts w:ascii="Arial" w:hAnsi="Arial" w:cs="Arial"/>
                <w:b/>
              </w:rPr>
              <w:t>Das kann ich mit Hilfe.</w:t>
            </w:r>
          </w:p>
        </w:tc>
        <w:tc>
          <w:tcPr>
            <w:tcW w:w="1701" w:type="dxa"/>
            <w:vAlign w:val="center"/>
          </w:tcPr>
          <w:p w14:paraId="2715DF79" w14:textId="77777777" w:rsidR="00D36A4A" w:rsidRPr="00420B63" w:rsidRDefault="00D36A4A" w:rsidP="006D50CE">
            <w:pPr>
              <w:rPr>
                <w:rFonts w:ascii="Arial" w:hAnsi="Arial" w:cs="Arial"/>
              </w:rPr>
            </w:pPr>
            <w:r w:rsidRPr="00420B63">
              <w:rPr>
                <w:rFonts w:ascii="Arial" w:hAnsi="Arial" w:cs="Arial"/>
                <w:b/>
              </w:rPr>
              <w:t>Das kann ich allein.</w:t>
            </w:r>
          </w:p>
        </w:tc>
      </w:tr>
      <w:tr w:rsidR="00D36A4A" w:rsidRPr="00420B63" w14:paraId="528671F2" w14:textId="77777777" w:rsidTr="006D50CE">
        <w:trPr>
          <w:jc w:val="center"/>
        </w:trPr>
        <w:tc>
          <w:tcPr>
            <w:tcW w:w="680" w:type="dxa"/>
            <w:vAlign w:val="center"/>
          </w:tcPr>
          <w:p w14:paraId="416758DB" w14:textId="77777777" w:rsidR="00D36A4A" w:rsidRPr="00420B63" w:rsidRDefault="00D36A4A" w:rsidP="006D50CE">
            <w:pPr>
              <w:rPr>
                <w:rFonts w:ascii="Arial" w:hAnsi="Arial" w:cs="Arial"/>
              </w:rPr>
            </w:pPr>
            <w:r w:rsidRPr="00420B63">
              <w:rPr>
                <w:rFonts w:ascii="Arial" w:hAnsi="Arial" w:cs="Arial"/>
              </w:rPr>
              <w:t>A</w:t>
            </w:r>
          </w:p>
        </w:tc>
        <w:tc>
          <w:tcPr>
            <w:tcW w:w="2381" w:type="dxa"/>
            <w:vAlign w:val="center"/>
          </w:tcPr>
          <w:p w14:paraId="34C8A6D8" w14:textId="77777777" w:rsidR="00D36A4A" w:rsidRPr="00420B63" w:rsidRDefault="00D36A4A" w:rsidP="006D50CE">
            <w:pPr>
              <w:rPr>
                <w:rFonts w:ascii="Arial" w:hAnsi="Arial" w:cs="Arial"/>
              </w:rPr>
            </w:pPr>
            <w:r w:rsidRPr="00420B63">
              <w:rPr>
                <w:rFonts w:ascii="Arial" w:hAnsi="Arial" w:cs="Arial"/>
              </w:rPr>
              <w:t>Thema finden</w:t>
            </w:r>
          </w:p>
        </w:tc>
        <w:tc>
          <w:tcPr>
            <w:tcW w:w="4762" w:type="dxa"/>
            <w:vAlign w:val="center"/>
          </w:tcPr>
          <w:p w14:paraId="10B58BC8" w14:textId="77777777" w:rsidR="00D36A4A" w:rsidRPr="00420B63" w:rsidRDefault="00D36A4A" w:rsidP="006D50CE">
            <w:pPr>
              <w:rPr>
                <w:rFonts w:ascii="Arial" w:hAnsi="Arial" w:cs="Arial"/>
              </w:rPr>
            </w:pPr>
            <w:r w:rsidRPr="00420B63">
              <w:rPr>
                <w:rFonts w:ascii="Arial" w:hAnsi="Arial" w:cs="Arial"/>
              </w:rPr>
              <w:t>Ich kann sagen, was ich über Menschen herausfinden möchte, und ich kann eine klare Frage zu meinem Thema aufschreiben.</w:t>
            </w:r>
          </w:p>
        </w:tc>
        <w:tc>
          <w:tcPr>
            <w:tcW w:w="1701" w:type="dxa"/>
            <w:vAlign w:val="center"/>
          </w:tcPr>
          <w:p w14:paraId="1FC02CEF" w14:textId="77777777" w:rsidR="00D36A4A" w:rsidRPr="00420B63" w:rsidRDefault="00D36A4A" w:rsidP="006D50CE">
            <w:pPr>
              <w:rPr>
                <w:rFonts w:ascii="Arial" w:hAnsi="Arial" w:cs="Arial"/>
              </w:rPr>
            </w:pPr>
          </w:p>
        </w:tc>
        <w:tc>
          <w:tcPr>
            <w:tcW w:w="1701" w:type="dxa"/>
            <w:vAlign w:val="center"/>
          </w:tcPr>
          <w:p w14:paraId="2A8885EC" w14:textId="77777777" w:rsidR="00D36A4A" w:rsidRPr="00420B63" w:rsidRDefault="00D36A4A" w:rsidP="006D50CE">
            <w:pPr>
              <w:rPr>
                <w:rFonts w:ascii="Arial" w:hAnsi="Arial" w:cs="Arial"/>
              </w:rPr>
            </w:pPr>
          </w:p>
        </w:tc>
      </w:tr>
      <w:tr w:rsidR="00D36A4A" w:rsidRPr="00420B63" w14:paraId="6FD21FF4" w14:textId="77777777" w:rsidTr="006D50CE">
        <w:trPr>
          <w:jc w:val="center"/>
        </w:trPr>
        <w:tc>
          <w:tcPr>
            <w:tcW w:w="680" w:type="dxa"/>
            <w:vAlign w:val="center"/>
          </w:tcPr>
          <w:p w14:paraId="0ACE2822" w14:textId="77777777" w:rsidR="00D36A4A" w:rsidRPr="00420B63" w:rsidRDefault="00D36A4A" w:rsidP="006D50CE">
            <w:pPr>
              <w:rPr>
                <w:rFonts w:ascii="Arial" w:hAnsi="Arial" w:cs="Arial"/>
              </w:rPr>
            </w:pPr>
            <w:r w:rsidRPr="00420B63">
              <w:rPr>
                <w:rFonts w:ascii="Arial" w:hAnsi="Arial" w:cs="Arial"/>
              </w:rPr>
              <w:t>B</w:t>
            </w:r>
          </w:p>
        </w:tc>
        <w:tc>
          <w:tcPr>
            <w:tcW w:w="2381" w:type="dxa"/>
            <w:vAlign w:val="center"/>
          </w:tcPr>
          <w:p w14:paraId="21E66450" w14:textId="77777777" w:rsidR="00D36A4A" w:rsidRPr="00420B63" w:rsidRDefault="00D36A4A" w:rsidP="006D50CE">
            <w:pPr>
              <w:rPr>
                <w:rFonts w:ascii="Arial" w:hAnsi="Arial" w:cs="Arial"/>
              </w:rPr>
            </w:pPr>
            <w:r w:rsidRPr="00420B63">
              <w:rPr>
                <w:rFonts w:ascii="Arial" w:hAnsi="Arial" w:cs="Arial"/>
              </w:rPr>
              <w:t>Interview planen</w:t>
            </w:r>
          </w:p>
        </w:tc>
        <w:tc>
          <w:tcPr>
            <w:tcW w:w="4762" w:type="dxa"/>
            <w:vAlign w:val="center"/>
          </w:tcPr>
          <w:p w14:paraId="1EA3213D" w14:textId="77777777" w:rsidR="00D36A4A" w:rsidRPr="00420B63" w:rsidRDefault="00D36A4A" w:rsidP="006D50CE">
            <w:pPr>
              <w:rPr>
                <w:rFonts w:ascii="Arial" w:hAnsi="Arial" w:cs="Arial"/>
              </w:rPr>
            </w:pPr>
            <w:r w:rsidRPr="00420B63">
              <w:rPr>
                <w:rFonts w:ascii="Arial" w:hAnsi="Arial" w:cs="Arial"/>
              </w:rPr>
              <w:t xml:space="preserve">Ich kann überlegen, wen ich interviewen möchte, wie viele Personen ich ungefähr befragen will und </w:t>
            </w:r>
            <w:r w:rsidRPr="00420B63">
              <w:rPr>
                <w:rFonts w:ascii="Arial" w:hAnsi="Arial" w:cs="Arial"/>
              </w:rPr>
              <w:lastRenderedPageBreak/>
              <w:t>ob ich das Interview aufnehmen darf.</w:t>
            </w:r>
          </w:p>
        </w:tc>
        <w:tc>
          <w:tcPr>
            <w:tcW w:w="1701" w:type="dxa"/>
            <w:vAlign w:val="center"/>
          </w:tcPr>
          <w:p w14:paraId="733EE245" w14:textId="77777777" w:rsidR="00D36A4A" w:rsidRPr="00420B63" w:rsidRDefault="00D36A4A" w:rsidP="006D50CE">
            <w:pPr>
              <w:rPr>
                <w:rFonts w:ascii="Arial" w:hAnsi="Arial" w:cs="Arial"/>
              </w:rPr>
            </w:pPr>
          </w:p>
        </w:tc>
        <w:tc>
          <w:tcPr>
            <w:tcW w:w="1701" w:type="dxa"/>
            <w:vAlign w:val="center"/>
          </w:tcPr>
          <w:p w14:paraId="4E7B6B59" w14:textId="77777777" w:rsidR="00D36A4A" w:rsidRPr="00420B63" w:rsidRDefault="00D36A4A" w:rsidP="006D50CE">
            <w:pPr>
              <w:rPr>
                <w:rFonts w:ascii="Arial" w:hAnsi="Arial" w:cs="Arial"/>
              </w:rPr>
            </w:pPr>
          </w:p>
        </w:tc>
      </w:tr>
      <w:tr w:rsidR="00D36A4A" w:rsidRPr="00420B63" w14:paraId="783C6514" w14:textId="77777777" w:rsidTr="006D50CE">
        <w:trPr>
          <w:jc w:val="center"/>
        </w:trPr>
        <w:tc>
          <w:tcPr>
            <w:tcW w:w="680" w:type="dxa"/>
            <w:vAlign w:val="center"/>
          </w:tcPr>
          <w:p w14:paraId="6B20BFAF" w14:textId="77777777" w:rsidR="00D36A4A" w:rsidRPr="00420B63" w:rsidRDefault="00D36A4A" w:rsidP="006D50CE">
            <w:pPr>
              <w:rPr>
                <w:rFonts w:ascii="Arial" w:hAnsi="Arial" w:cs="Arial"/>
              </w:rPr>
            </w:pPr>
            <w:r w:rsidRPr="00420B63">
              <w:rPr>
                <w:rFonts w:ascii="Arial" w:hAnsi="Arial" w:cs="Arial"/>
              </w:rPr>
              <w:t>C</w:t>
            </w:r>
          </w:p>
        </w:tc>
        <w:tc>
          <w:tcPr>
            <w:tcW w:w="2381" w:type="dxa"/>
            <w:vAlign w:val="center"/>
          </w:tcPr>
          <w:p w14:paraId="62669A14" w14:textId="77777777" w:rsidR="00D36A4A" w:rsidRPr="00420B63" w:rsidRDefault="00D36A4A" w:rsidP="006D50CE">
            <w:pPr>
              <w:rPr>
                <w:rFonts w:ascii="Arial" w:hAnsi="Arial" w:cs="Arial"/>
              </w:rPr>
            </w:pPr>
            <w:r w:rsidRPr="00420B63">
              <w:rPr>
                <w:rFonts w:ascii="Arial" w:hAnsi="Arial" w:cs="Arial"/>
              </w:rPr>
              <w:t>Fragen vorbereiten</w:t>
            </w:r>
          </w:p>
        </w:tc>
        <w:tc>
          <w:tcPr>
            <w:tcW w:w="4762" w:type="dxa"/>
            <w:vAlign w:val="center"/>
          </w:tcPr>
          <w:p w14:paraId="1531D4B3" w14:textId="77777777" w:rsidR="00D36A4A" w:rsidRPr="00420B63" w:rsidRDefault="00D36A4A" w:rsidP="006D50CE">
            <w:pPr>
              <w:rPr>
                <w:rFonts w:ascii="Arial" w:hAnsi="Arial" w:cs="Arial"/>
              </w:rPr>
            </w:pPr>
            <w:r w:rsidRPr="00420B63">
              <w:rPr>
                <w:rFonts w:ascii="Arial" w:hAnsi="Arial" w:cs="Arial"/>
              </w:rPr>
              <w:t>Ich kann offene Fragen formulieren, bei denen Menschen viel erzählen können, und ich kann mir Leitfragen aufschreiben.</w:t>
            </w:r>
          </w:p>
        </w:tc>
        <w:tc>
          <w:tcPr>
            <w:tcW w:w="1701" w:type="dxa"/>
            <w:vAlign w:val="center"/>
          </w:tcPr>
          <w:p w14:paraId="33B98BEE" w14:textId="77777777" w:rsidR="00D36A4A" w:rsidRPr="00420B63" w:rsidRDefault="00D36A4A" w:rsidP="006D50CE">
            <w:pPr>
              <w:rPr>
                <w:rFonts w:ascii="Arial" w:hAnsi="Arial" w:cs="Arial"/>
              </w:rPr>
            </w:pPr>
          </w:p>
        </w:tc>
        <w:tc>
          <w:tcPr>
            <w:tcW w:w="1701" w:type="dxa"/>
            <w:vAlign w:val="center"/>
          </w:tcPr>
          <w:p w14:paraId="7039E613" w14:textId="77777777" w:rsidR="00D36A4A" w:rsidRPr="00420B63" w:rsidRDefault="00D36A4A" w:rsidP="006D50CE">
            <w:pPr>
              <w:rPr>
                <w:rFonts w:ascii="Arial" w:hAnsi="Arial" w:cs="Arial"/>
              </w:rPr>
            </w:pPr>
          </w:p>
        </w:tc>
      </w:tr>
      <w:tr w:rsidR="00D36A4A" w:rsidRPr="00420B63" w14:paraId="1DF69D15" w14:textId="77777777" w:rsidTr="006D50CE">
        <w:trPr>
          <w:jc w:val="center"/>
        </w:trPr>
        <w:tc>
          <w:tcPr>
            <w:tcW w:w="680" w:type="dxa"/>
            <w:vAlign w:val="center"/>
          </w:tcPr>
          <w:p w14:paraId="3FFEABF9" w14:textId="77777777" w:rsidR="00D36A4A" w:rsidRPr="00420B63" w:rsidRDefault="00D36A4A" w:rsidP="006D50CE">
            <w:pPr>
              <w:rPr>
                <w:rFonts w:ascii="Arial" w:hAnsi="Arial" w:cs="Arial"/>
              </w:rPr>
            </w:pPr>
            <w:r w:rsidRPr="00420B63">
              <w:rPr>
                <w:rFonts w:ascii="Arial" w:hAnsi="Arial" w:cs="Arial"/>
              </w:rPr>
              <w:t>D</w:t>
            </w:r>
          </w:p>
        </w:tc>
        <w:tc>
          <w:tcPr>
            <w:tcW w:w="2381" w:type="dxa"/>
            <w:vAlign w:val="center"/>
          </w:tcPr>
          <w:p w14:paraId="2818451A" w14:textId="77777777" w:rsidR="00D36A4A" w:rsidRPr="00420B63" w:rsidRDefault="00D36A4A" w:rsidP="006D50CE">
            <w:pPr>
              <w:rPr>
                <w:rFonts w:ascii="Arial" w:hAnsi="Arial" w:cs="Arial"/>
              </w:rPr>
            </w:pPr>
            <w:r w:rsidRPr="00420B63">
              <w:rPr>
                <w:rFonts w:ascii="Arial" w:hAnsi="Arial" w:cs="Arial"/>
              </w:rPr>
              <w:t>Interview führen</w:t>
            </w:r>
          </w:p>
        </w:tc>
        <w:tc>
          <w:tcPr>
            <w:tcW w:w="4762" w:type="dxa"/>
            <w:vAlign w:val="center"/>
          </w:tcPr>
          <w:p w14:paraId="461FC186" w14:textId="77777777" w:rsidR="00D36A4A" w:rsidRPr="00420B63" w:rsidRDefault="00D36A4A" w:rsidP="006D50CE">
            <w:pPr>
              <w:rPr>
                <w:rFonts w:ascii="Arial" w:hAnsi="Arial" w:cs="Arial"/>
              </w:rPr>
            </w:pPr>
            <w:r w:rsidRPr="00420B63">
              <w:rPr>
                <w:rFonts w:ascii="Arial" w:hAnsi="Arial" w:cs="Arial"/>
              </w:rPr>
              <w:t>Ich kann freundlich Fragen stellen, gut zuhören, nachfragen und Notizen machen oder das Gespräch aufnehmen.</w:t>
            </w:r>
          </w:p>
        </w:tc>
        <w:tc>
          <w:tcPr>
            <w:tcW w:w="1701" w:type="dxa"/>
            <w:vAlign w:val="center"/>
          </w:tcPr>
          <w:p w14:paraId="4B500BAB" w14:textId="77777777" w:rsidR="00D36A4A" w:rsidRPr="00420B63" w:rsidRDefault="00D36A4A" w:rsidP="006D50CE">
            <w:pPr>
              <w:rPr>
                <w:rFonts w:ascii="Arial" w:hAnsi="Arial" w:cs="Arial"/>
              </w:rPr>
            </w:pPr>
          </w:p>
        </w:tc>
        <w:tc>
          <w:tcPr>
            <w:tcW w:w="1701" w:type="dxa"/>
            <w:vAlign w:val="center"/>
          </w:tcPr>
          <w:p w14:paraId="58DC7EBA" w14:textId="77777777" w:rsidR="00D36A4A" w:rsidRPr="00420B63" w:rsidRDefault="00D36A4A" w:rsidP="006D50CE">
            <w:pPr>
              <w:rPr>
                <w:rFonts w:ascii="Arial" w:hAnsi="Arial" w:cs="Arial"/>
              </w:rPr>
            </w:pPr>
          </w:p>
        </w:tc>
      </w:tr>
      <w:tr w:rsidR="00D36A4A" w:rsidRPr="00420B63" w14:paraId="221106D1" w14:textId="77777777" w:rsidTr="006D50CE">
        <w:trPr>
          <w:jc w:val="center"/>
        </w:trPr>
        <w:tc>
          <w:tcPr>
            <w:tcW w:w="680" w:type="dxa"/>
            <w:vAlign w:val="center"/>
          </w:tcPr>
          <w:p w14:paraId="18F4FD9B" w14:textId="77777777" w:rsidR="00D36A4A" w:rsidRPr="00420B63" w:rsidRDefault="00D36A4A" w:rsidP="006D50CE">
            <w:pPr>
              <w:rPr>
                <w:rFonts w:ascii="Arial" w:hAnsi="Arial" w:cs="Arial"/>
              </w:rPr>
            </w:pPr>
            <w:r w:rsidRPr="00420B63">
              <w:rPr>
                <w:rFonts w:ascii="Arial" w:hAnsi="Arial" w:cs="Arial"/>
              </w:rPr>
              <w:t>E</w:t>
            </w:r>
          </w:p>
        </w:tc>
        <w:tc>
          <w:tcPr>
            <w:tcW w:w="2381" w:type="dxa"/>
            <w:vAlign w:val="center"/>
          </w:tcPr>
          <w:p w14:paraId="09B1E805" w14:textId="77777777" w:rsidR="00D36A4A" w:rsidRPr="00420B63" w:rsidRDefault="00D36A4A" w:rsidP="006D50CE">
            <w:pPr>
              <w:rPr>
                <w:rFonts w:ascii="Arial" w:hAnsi="Arial" w:cs="Arial"/>
              </w:rPr>
            </w:pPr>
            <w:r w:rsidRPr="00420B63">
              <w:rPr>
                <w:rFonts w:ascii="Arial" w:hAnsi="Arial" w:cs="Arial"/>
              </w:rPr>
              <w:t>Interview aufschreiben</w:t>
            </w:r>
          </w:p>
        </w:tc>
        <w:tc>
          <w:tcPr>
            <w:tcW w:w="4762" w:type="dxa"/>
            <w:vAlign w:val="center"/>
          </w:tcPr>
          <w:p w14:paraId="091ED0F3" w14:textId="77777777" w:rsidR="00D36A4A" w:rsidRPr="00420B63" w:rsidRDefault="00D36A4A" w:rsidP="006D50CE">
            <w:pPr>
              <w:rPr>
                <w:rFonts w:ascii="Arial" w:hAnsi="Arial" w:cs="Arial"/>
              </w:rPr>
            </w:pPr>
            <w:r w:rsidRPr="00420B63">
              <w:rPr>
                <w:rFonts w:ascii="Arial" w:hAnsi="Arial" w:cs="Arial"/>
              </w:rPr>
              <w:t>Ich kann wichtige Aussagen aus dem Interview aufschreiben und Stellen auswählen, die besonders gut zu meiner Frage passen.</w:t>
            </w:r>
          </w:p>
        </w:tc>
        <w:tc>
          <w:tcPr>
            <w:tcW w:w="1701" w:type="dxa"/>
            <w:vAlign w:val="center"/>
          </w:tcPr>
          <w:p w14:paraId="7E42B88A" w14:textId="77777777" w:rsidR="00D36A4A" w:rsidRPr="00420B63" w:rsidRDefault="00D36A4A" w:rsidP="006D50CE">
            <w:pPr>
              <w:rPr>
                <w:rFonts w:ascii="Arial" w:hAnsi="Arial" w:cs="Arial"/>
              </w:rPr>
            </w:pPr>
          </w:p>
        </w:tc>
        <w:tc>
          <w:tcPr>
            <w:tcW w:w="1701" w:type="dxa"/>
            <w:vAlign w:val="center"/>
          </w:tcPr>
          <w:p w14:paraId="60AE8429" w14:textId="77777777" w:rsidR="00D36A4A" w:rsidRPr="00420B63" w:rsidRDefault="00D36A4A" w:rsidP="006D50CE">
            <w:pPr>
              <w:rPr>
                <w:rFonts w:ascii="Arial" w:hAnsi="Arial" w:cs="Arial"/>
              </w:rPr>
            </w:pPr>
          </w:p>
        </w:tc>
      </w:tr>
      <w:tr w:rsidR="00D36A4A" w:rsidRPr="00420B63" w14:paraId="4889A26F" w14:textId="77777777" w:rsidTr="006D50CE">
        <w:trPr>
          <w:jc w:val="center"/>
        </w:trPr>
        <w:tc>
          <w:tcPr>
            <w:tcW w:w="680" w:type="dxa"/>
            <w:vAlign w:val="center"/>
          </w:tcPr>
          <w:p w14:paraId="023F4550" w14:textId="77777777" w:rsidR="00D36A4A" w:rsidRPr="00420B63" w:rsidRDefault="00D36A4A" w:rsidP="006D50CE">
            <w:pPr>
              <w:rPr>
                <w:rFonts w:ascii="Arial" w:hAnsi="Arial" w:cs="Arial"/>
              </w:rPr>
            </w:pPr>
            <w:r w:rsidRPr="00420B63">
              <w:rPr>
                <w:rFonts w:ascii="Arial" w:hAnsi="Arial" w:cs="Arial"/>
              </w:rPr>
              <w:t>F</w:t>
            </w:r>
          </w:p>
        </w:tc>
        <w:tc>
          <w:tcPr>
            <w:tcW w:w="2381" w:type="dxa"/>
            <w:vAlign w:val="center"/>
          </w:tcPr>
          <w:p w14:paraId="5052C92E" w14:textId="77777777" w:rsidR="00D36A4A" w:rsidRPr="00420B63" w:rsidRDefault="00D36A4A" w:rsidP="006D50CE">
            <w:pPr>
              <w:rPr>
                <w:rFonts w:ascii="Arial" w:hAnsi="Arial" w:cs="Arial"/>
              </w:rPr>
            </w:pPr>
            <w:r w:rsidRPr="00420B63">
              <w:rPr>
                <w:rFonts w:ascii="Arial" w:hAnsi="Arial" w:cs="Arial"/>
              </w:rPr>
              <w:t>Interview verstehen</w:t>
            </w:r>
          </w:p>
        </w:tc>
        <w:tc>
          <w:tcPr>
            <w:tcW w:w="4762" w:type="dxa"/>
            <w:vAlign w:val="center"/>
          </w:tcPr>
          <w:p w14:paraId="12FCCF9E" w14:textId="77777777" w:rsidR="00D36A4A" w:rsidRPr="00420B63" w:rsidRDefault="00D36A4A" w:rsidP="006D50CE">
            <w:pPr>
              <w:rPr>
                <w:rFonts w:ascii="Arial" w:hAnsi="Arial" w:cs="Arial"/>
              </w:rPr>
            </w:pPr>
            <w:r w:rsidRPr="00420B63">
              <w:rPr>
                <w:rFonts w:ascii="Arial" w:hAnsi="Arial" w:cs="Arial"/>
              </w:rPr>
              <w:t>Ich kann erklären, was ich aus den Aussagen gelernt habe und welche neuen Vermutungen oder Fragen daraus entstehen.</w:t>
            </w:r>
          </w:p>
        </w:tc>
        <w:tc>
          <w:tcPr>
            <w:tcW w:w="1701" w:type="dxa"/>
            <w:vAlign w:val="center"/>
          </w:tcPr>
          <w:p w14:paraId="07B5AC14" w14:textId="77777777" w:rsidR="00D36A4A" w:rsidRPr="00420B63" w:rsidRDefault="00D36A4A" w:rsidP="006D50CE">
            <w:pPr>
              <w:rPr>
                <w:rFonts w:ascii="Arial" w:hAnsi="Arial" w:cs="Arial"/>
              </w:rPr>
            </w:pPr>
          </w:p>
        </w:tc>
        <w:tc>
          <w:tcPr>
            <w:tcW w:w="1701" w:type="dxa"/>
            <w:vAlign w:val="center"/>
          </w:tcPr>
          <w:p w14:paraId="5F974046" w14:textId="77777777" w:rsidR="00D36A4A" w:rsidRPr="00420B63" w:rsidRDefault="00D36A4A" w:rsidP="006D50CE">
            <w:pPr>
              <w:rPr>
                <w:rFonts w:ascii="Arial" w:hAnsi="Arial" w:cs="Arial"/>
              </w:rPr>
            </w:pPr>
          </w:p>
        </w:tc>
      </w:tr>
      <w:tr w:rsidR="00D36A4A" w:rsidRPr="00420B63" w14:paraId="4217B500" w14:textId="77777777" w:rsidTr="006D50CE">
        <w:trPr>
          <w:jc w:val="center"/>
        </w:trPr>
        <w:tc>
          <w:tcPr>
            <w:tcW w:w="680" w:type="dxa"/>
            <w:vAlign w:val="center"/>
          </w:tcPr>
          <w:p w14:paraId="63295078" w14:textId="77777777" w:rsidR="00D36A4A" w:rsidRPr="00420B63" w:rsidRDefault="00D36A4A" w:rsidP="006D50CE">
            <w:pPr>
              <w:rPr>
                <w:rFonts w:ascii="Arial" w:hAnsi="Arial" w:cs="Arial"/>
              </w:rPr>
            </w:pPr>
            <w:r w:rsidRPr="00420B63">
              <w:rPr>
                <w:rFonts w:ascii="Arial" w:hAnsi="Arial" w:cs="Arial"/>
              </w:rPr>
              <w:t>G</w:t>
            </w:r>
          </w:p>
        </w:tc>
        <w:tc>
          <w:tcPr>
            <w:tcW w:w="2381" w:type="dxa"/>
            <w:vAlign w:val="center"/>
          </w:tcPr>
          <w:p w14:paraId="4300E4C2" w14:textId="77777777" w:rsidR="00D36A4A" w:rsidRPr="00420B63" w:rsidRDefault="00D36A4A" w:rsidP="006D50CE">
            <w:pPr>
              <w:rPr>
                <w:rFonts w:ascii="Arial" w:hAnsi="Arial" w:cs="Arial"/>
              </w:rPr>
            </w:pPr>
            <w:r w:rsidRPr="00420B63">
              <w:rPr>
                <w:rFonts w:ascii="Arial" w:hAnsi="Arial" w:cs="Arial"/>
              </w:rPr>
              <w:t>Ergebnisse vorstellen</w:t>
            </w:r>
          </w:p>
        </w:tc>
        <w:tc>
          <w:tcPr>
            <w:tcW w:w="4762" w:type="dxa"/>
            <w:vAlign w:val="center"/>
          </w:tcPr>
          <w:p w14:paraId="1454C62A" w14:textId="77777777" w:rsidR="00D36A4A" w:rsidRPr="00420B63" w:rsidRDefault="00D36A4A" w:rsidP="006D50CE">
            <w:pPr>
              <w:rPr>
                <w:rFonts w:ascii="Arial" w:hAnsi="Arial" w:cs="Arial"/>
              </w:rPr>
            </w:pPr>
            <w:r w:rsidRPr="00420B63">
              <w:rPr>
                <w:rFonts w:ascii="Arial" w:hAnsi="Arial" w:cs="Arial"/>
              </w:rPr>
              <w:t>Ich kann meine Ergebnisse mit Zitaten aus dem Interview erklären und anderen zeigen, was ich herausgefunden habe.</w:t>
            </w:r>
          </w:p>
        </w:tc>
        <w:tc>
          <w:tcPr>
            <w:tcW w:w="1701" w:type="dxa"/>
            <w:vAlign w:val="center"/>
          </w:tcPr>
          <w:p w14:paraId="1342EB03" w14:textId="77777777" w:rsidR="00D36A4A" w:rsidRPr="00420B63" w:rsidRDefault="00D36A4A" w:rsidP="006D50CE">
            <w:pPr>
              <w:rPr>
                <w:rFonts w:ascii="Arial" w:hAnsi="Arial" w:cs="Arial"/>
              </w:rPr>
            </w:pPr>
          </w:p>
        </w:tc>
        <w:tc>
          <w:tcPr>
            <w:tcW w:w="1701" w:type="dxa"/>
            <w:vAlign w:val="center"/>
          </w:tcPr>
          <w:p w14:paraId="093E9CF2" w14:textId="77777777" w:rsidR="00D36A4A" w:rsidRPr="00420B63" w:rsidRDefault="00D36A4A" w:rsidP="006D50CE">
            <w:pPr>
              <w:rPr>
                <w:rFonts w:ascii="Arial" w:hAnsi="Arial" w:cs="Arial"/>
              </w:rPr>
            </w:pPr>
          </w:p>
        </w:tc>
      </w:tr>
      <w:tr w:rsidR="00D36A4A" w:rsidRPr="00420B63" w14:paraId="63E9610C" w14:textId="77777777" w:rsidTr="006D50CE">
        <w:trPr>
          <w:jc w:val="center"/>
        </w:trPr>
        <w:tc>
          <w:tcPr>
            <w:tcW w:w="680" w:type="dxa"/>
            <w:vAlign w:val="center"/>
          </w:tcPr>
          <w:p w14:paraId="2287869C" w14:textId="77777777" w:rsidR="00D36A4A" w:rsidRPr="00420B63" w:rsidRDefault="00D36A4A" w:rsidP="006D50CE">
            <w:pPr>
              <w:rPr>
                <w:rFonts w:ascii="Arial" w:hAnsi="Arial" w:cs="Arial"/>
              </w:rPr>
            </w:pPr>
            <w:r w:rsidRPr="00420B63">
              <w:rPr>
                <w:rFonts w:ascii="Arial" w:hAnsi="Arial" w:cs="Arial"/>
              </w:rPr>
              <w:t>H</w:t>
            </w:r>
          </w:p>
        </w:tc>
        <w:tc>
          <w:tcPr>
            <w:tcW w:w="2381" w:type="dxa"/>
            <w:vAlign w:val="center"/>
          </w:tcPr>
          <w:p w14:paraId="4443DEB2" w14:textId="77777777" w:rsidR="00D36A4A" w:rsidRPr="00420B63" w:rsidRDefault="00D36A4A" w:rsidP="006D50CE">
            <w:pPr>
              <w:rPr>
                <w:rFonts w:ascii="Arial" w:hAnsi="Arial" w:cs="Arial"/>
              </w:rPr>
            </w:pPr>
            <w:r w:rsidRPr="00420B63">
              <w:rPr>
                <w:rFonts w:ascii="Arial" w:hAnsi="Arial" w:cs="Arial"/>
              </w:rPr>
              <w:t>Reflexion</w:t>
            </w:r>
          </w:p>
        </w:tc>
        <w:tc>
          <w:tcPr>
            <w:tcW w:w="4762" w:type="dxa"/>
            <w:vAlign w:val="center"/>
          </w:tcPr>
          <w:p w14:paraId="7AC32C33" w14:textId="77777777" w:rsidR="00D36A4A" w:rsidRPr="00420B63" w:rsidRDefault="00D36A4A" w:rsidP="006D50CE">
            <w:pPr>
              <w:rPr>
                <w:rFonts w:ascii="Arial" w:hAnsi="Arial" w:cs="Arial"/>
              </w:rPr>
            </w:pPr>
            <w:r w:rsidRPr="00420B63">
              <w:rPr>
                <w:rFonts w:ascii="Arial" w:hAnsi="Arial" w:cs="Arial"/>
              </w:rPr>
              <w:t>Ich kann sagen, was beim Interview gut funktioniert hat, und ich kann überlegen, was ich beim nächsten Interview anders machen würde.</w:t>
            </w:r>
          </w:p>
        </w:tc>
        <w:tc>
          <w:tcPr>
            <w:tcW w:w="1701" w:type="dxa"/>
            <w:vAlign w:val="center"/>
          </w:tcPr>
          <w:p w14:paraId="2C83A30E" w14:textId="77777777" w:rsidR="00D36A4A" w:rsidRPr="00420B63" w:rsidRDefault="00D36A4A" w:rsidP="006D50CE">
            <w:pPr>
              <w:rPr>
                <w:rFonts w:ascii="Arial" w:hAnsi="Arial" w:cs="Arial"/>
              </w:rPr>
            </w:pPr>
          </w:p>
        </w:tc>
        <w:tc>
          <w:tcPr>
            <w:tcW w:w="1701" w:type="dxa"/>
            <w:vAlign w:val="center"/>
          </w:tcPr>
          <w:p w14:paraId="511313BF" w14:textId="77777777" w:rsidR="00D36A4A" w:rsidRPr="00420B63" w:rsidRDefault="00D36A4A" w:rsidP="006D50CE">
            <w:pPr>
              <w:rPr>
                <w:rFonts w:ascii="Arial" w:hAnsi="Arial" w:cs="Arial"/>
              </w:rPr>
            </w:pPr>
          </w:p>
        </w:tc>
      </w:tr>
    </w:tbl>
    <w:p w14:paraId="7526ADF0" w14:textId="77777777" w:rsidR="00D36A4A" w:rsidRDefault="00D36A4A" w:rsidP="00D36A4A">
      <w:pPr>
        <w:pStyle w:val="ZwischenheadlineREMI"/>
      </w:pPr>
    </w:p>
    <w:p w14:paraId="74836BC2" w14:textId="314C12B3" w:rsidR="00D36A4A" w:rsidRDefault="00C43030" w:rsidP="00C43030">
      <w:pPr>
        <w:pStyle w:val="berschrift1REMI"/>
      </w:pPr>
      <w:r w:rsidRPr="00420B63">
        <w:t>Exemplarische Entwürfe für das Lernen am gemeinsamen Gegenstand</w:t>
      </w:r>
    </w:p>
    <w:p w14:paraId="04836532" w14:textId="77777777" w:rsidR="00C43030" w:rsidRPr="00420B63" w:rsidRDefault="00C43030" w:rsidP="00C43030">
      <w:pPr>
        <w:pStyle w:val="FlietextREMI"/>
      </w:pPr>
      <w:r w:rsidRPr="00420B63">
        <w:t xml:space="preserve">Der gemeinsame Ausgangspunkt, den alle unsere Stufenmodelle haben, ist eine große Chance in der politischen Bildung für das Lernen am gemeinsamen Gegenstand, also für einen Lernprozess, in dem alle Lernenden – unabhängig von ihren individuellen Voraussetzungen – gemeinsam an einem inhaltlich sinnvollen Gegenstand lernen. In unserem Modell sind diese Ausgangspunkte entweder ein gesellschaftliches Problem, ein politischer Konflikt, ein sozialer, rechtlicher oder wirtschaftlicher Fall oder eine lebensweltliche Situation. Darüber hinaus dienen die Stufenmodelle der </w:t>
      </w:r>
      <w:proofErr w:type="spellStart"/>
      <w:r w:rsidRPr="00420B63">
        <w:t>ReMi</w:t>
      </w:r>
      <w:proofErr w:type="spellEnd"/>
      <w:r w:rsidRPr="00420B63">
        <w:t>-Konzeption dem selbstständigen individuellen oder partnerschaftlichen Lernen in der Freiarbeit oder in der Lernbüroarbeit</w:t>
      </w:r>
    </w:p>
    <w:p w14:paraId="3FCDD753" w14:textId="77777777" w:rsidR="00C43030" w:rsidRPr="00420B63" w:rsidRDefault="00C43030" w:rsidP="00C43030">
      <w:pPr>
        <w:pStyle w:val="FlietextREMI"/>
      </w:pPr>
      <w:r w:rsidRPr="00420B63">
        <w:t xml:space="preserve">Um das Lernen am gemeinsamen Gegenstand zu ermöglichen, ist es sinnvoll, Themen zu wählen, die für alle Lernenden Bedeutung haben. Stufenmodelle unterstützen das Durchdringen von Themen mit ihren unterschiedlichen individuellen Zugängen. Dabei sollen individuelle Phasen mit Phasen gemeinsamen Austauschs in der Lerngruppe gekoppelt werden. Für weitere Anregungen zum Lernen am gemeinsamen Gegenstand in der politischen Bildung vergleiche </w:t>
      </w:r>
      <w:r w:rsidRPr="00530C10">
        <w:t>Fischer (2020 und 2022), Barsch (2022) sowie Baumann und Bernasconi (2022).</w:t>
      </w:r>
    </w:p>
    <w:p w14:paraId="56CA72C7" w14:textId="77777777" w:rsidR="00C43030" w:rsidRPr="00420B63" w:rsidRDefault="00C43030" w:rsidP="00C43030">
      <w:pPr>
        <w:pStyle w:val="FlietextREMI"/>
      </w:pPr>
    </w:p>
    <w:p w14:paraId="2FA21E27" w14:textId="77777777" w:rsidR="00C43030" w:rsidRPr="00C43030" w:rsidRDefault="00C43030" w:rsidP="00C43030">
      <w:pPr>
        <w:pStyle w:val="FlietextREMI"/>
        <w:rPr>
          <w:rStyle w:val="FlietextfettREMI"/>
        </w:rPr>
      </w:pPr>
      <w:r w:rsidRPr="00C43030">
        <w:rPr>
          <w:rStyle w:val="FlietextfettREMI"/>
        </w:rPr>
        <w:lastRenderedPageBreak/>
        <w:t>Beispiel gesellschaftliches Problem</w:t>
      </w:r>
    </w:p>
    <w:p w14:paraId="796B7A2F" w14:textId="77777777" w:rsidR="00C43030" w:rsidRPr="00420B63" w:rsidRDefault="00C43030" w:rsidP="00C43030">
      <w:pPr>
        <w:pStyle w:val="FlietextREMI"/>
      </w:pPr>
      <w:r w:rsidRPr="00420B63">
        <w:t>Möglicher gemeinsamer Gegenstand: ein gesellschaftliches Problem wie soziale Armut oder Klimawandel wird durch ein Video präsentiert.</w:t>
      </w:r>
    </w:p>
    <w:p w14:paraId="2B3B49DF" w14:textId="77777777" w:rsidR="00C43030" w:rsidRDefault="00C43030" w:rsidP="00C43030">
      <w:pPr>
        <w:pStyle w:val="FlietextREMI"/>
      </w:pPr>
      <w:r w:rsidRPr="00420B63">
        <w:t>Gemeinsames Ziel: Die Kinder und Jugendlichen erkennen, wie zerstörerisch ein konkretes gesellschaftliches Problem ist und wie dringlich eine Lösung ist.</w:t>
      </w:r>
    </w:p>
    <w:p w14:paraId="7C80CC3A" w14:textId="77777777" w:rsidR="00C43030" w:rsidRDefault="00C43030" w:rsidP="00C43030">
      <w:pPr>
        <w:pStyle w:val="FlietextREMI"/>
      </w:pPr>
    </w:p>
    <w:tbl>
      <w:tblPr>
        <w:tblW w:w="9319" w:type="dxa"/>
        <w:tblCellSpacing w:w="15" w:type="dxa"/>
        <w:tblCellMar>
          <w:top w:w="15" w:type="dxa"/>
          <w:left w:w="15" w:type="dxa"/>
          <w:bottom w:w="15" w:type="dxa"/>
          <w:right w:w="15" w:type="dxa"/>
        </w:tblCellMar>
        <w:tblLook w:val="04A0" w:firstRow="1" w:lastRow="0" w:firstColumn="1" w:lastColumn="0" w:noHBand="0" w:noVBand="1"/>
      </w:tblPr>
      <w:tblGrid>
        <w:gridCol w:w="2504"/>
        <w:gridCol w:w="6815"/>
      </w:tblGrid>
      <w:tr w:rsidR="00C43030" w:rsidRPr="00420B63" w14:paraId="40D14026" w14:textId="77777777" w:rsidTr="006D50CE">
        <w:trPr>
          <w:tblHeader/>
          <w:tblCellSpacing w:w="15" w:type="dxa"/>
        </w:trPr>
        <w:tc>
          <w:tcPr>
            <w:tcW w:w="2459" w:type="dxa"/>
            <w:vAlign w:val="center"/>
            <w:hideMark/>
          </w:tcPr>
          <w:p w14:paraId="1C09407E" w14:textId="77777777" w:rsidR="00C43030" w:rsidRPr="00420B63" w:rsidRDefault="00C43030" w:rsidP="006D50CE">
            <w:pPr>
              <w:rPr>
                <w:rFonts w:ascii="Arial" w:hAnsi="Arial" w:cs="Arial"/>
                <w:b/>
                <w:bCs/>
              </w:rPr>
            </w:pPr>
            <w:r w:rsidRPr="00420B63">
              <w:rPr>
                <w:rFonts w:ascii="Arial" w:hAnsi="Arial" w:cs="Arial"/>
                <w:b/>
                <w:bCs/>
              </w:rPr>
              <w:t>Zugang</w:t>
            </w:r>
          </w:p>
        </w:tc>
        <w:tc>
          <w:tcPr>
            <w:tcW w:w="0" w:type="auto"/>
            <w:vAlign w:val="center"/>
            <w:hideMark/>
          </w:tcPr>
          <w:p w14:paraId="29FBED74" w14:textId="77777777" w:rsidR="00C43030" w:rsidRPr="00420B63" w:rsidRDefault="00C43030" w:rsidP="006D50CE">
            <w:pPr>
              <w:rPr>
                <w:rFonts w:ascii="Arial" w:hAnsi="Arial" w:cs="Arial"/>
                <w:b/>
                <w:bCs/>
              </w:rPr>
            </w:pPr>
            <w:r w:rsidRPr="00420B63">
              <w:rPr>
                <w:rFonts w:ascii="Arial" w:hAnsi="Arial" w:cs="Arial"/>
                <w:b/>
                <w:bCs/>
              </w:rPr>
              <w:t>Beispielaktivität</w:t>
            </w:r>
          </w:p>
        </w:tc>
      </w:tr>
      <w:tr w:rsidR="00C43030" w:rsidRPr="00420B63" w14:paraId="5EA9E422" w14:textId="77777777" w:rsidTr="006D50CE">
        <w:trPr>
          <w:tblCellSpacing w:w="15" w:type="dxa"/>
        </w:trPr>
        <w:tc>
          <w:tcPr>
            <w:tcW w:w="2459" w:type="dxa"/>
            <w:vAlign w:val="center"/>
            <w:hideMark/>
          </w:tcPr>
          <w:p w14:paraId="3696D6CF" w14:textId="77777777" w:rsidR="00C43030" w:rsidRPr="00420B63" w:rsidRDefault="00C43030" w:rsidP="006D50CE">
            <w:pPr>
              <w:rPr>
                <w:rFonts w:ascii="Arial" w:hAnsi="Arial" w:cs="Arial"/>
              </w:rPr>
            </w:pPr>
            <w:r w:rsidRPr="00420B63">
              <w:rPr>
                <w:rFonts w:ascii="Arial" w:hAnsi="Arial" w:cs="Arial"/>
              </w:rPr>
              <w:t>sprachlich/reflexiv</w:t>
            </w:r>
          </w:p>
        </w:tc>
        <w:tc>
          <w:tcPr>
            <w:tcW w:w="0" w:type="auto"/>
            <w:vAlign w:val="center"/>
            <w:hideMark/>
          </w:tcPr>
          <w:p w14:paraId="53BB9758" w14:textId="77777777" w:rsidR="00C43030" w:rsidRPr="00420B63" w:rsidRDefault="00C43030" w:rsidP="006D50CE">
            <w:pPr>
              <w:rPr>
                <w:rFonts w:ascii="Arial" w:hAnsi="Arial" w:cs="Arial"/>
              </w:rPr>
            </w:pPr>
            <w:r w:rsidRPr="00420B63">
              <w:rPr>
                <w:rFonts w:ascii="Arial" w:hAnsi="Arial" w:cs="Arial"/>
              </w:rPr>
              <w:t>Lernende schreiben ihre Gedanken zum gesellschaftlichen Problem auf oder führen eine Diskussion darüber.</w:t>
            </w:r>
          </w:p>
        </w:tc>
      </w:tr>
      <w:tr w:rsidR="00C43030" w:rsidRPr="00420B63" w14:paraId="172E99D2" w14:textId="77777777" w:rsidTr="006D50CE">
        <w:trPr>
          <w:tblCellSpacing w:w="15" w:type="dxa"/>
        </w:trPr>
        <w:tc>
          <w:tcPr>
            <w:tcW w:w="2459" w:type="dxa"/>
            <w:vAlign w:val="center"/>
            <w:hideMark/>
          </w:tcPr>
          <w:p w14:paraId="36A1CC09" w14:textId="77777777" w:rsidR="00C43030" w:rsidRPr="00420B63" w:rsidRDefault="00C43030" w:rsidP="006D50CE">
            <w:pPr>
              <w:rPr>
                <w:rFonts w:ascii="Arial" w:hAnsi="Arial" w:cs="Arial"/>
              </w:rPr>
            </w:pPr>
            <w:r w:rsidRPr="00420B63">
              <w:rPr>
                <w:rFonts w:ascii="Arial" w:hAnsi="Arial" w:cs="Arial"/>
              </w:rPr>
              <w:t>visuell/ästhetisch</w:t>
            </w:r>
          </w:p>
        </w:tc>
        <w:tc>
          <w:tcPr>
            <w:tcW w:w="0" w:type="auto"/>
            <w:vAlign w:val="center"/>
            <w:hideMark/>
          </w:tcPr>
          <w:p w14:paraId="781D4D62" w14:textId="77777777" w:rsidR="00C43030" w:rsidRPr="00420B63" w:rsidRDefault="00C43030" w:rsidP="006D50CE">
            <w:pPr>
              <w:rPr>
                <w:rFonts w:ascii="Arial" w:hAnsi="Arial" w:cs="Arial"/>
              </w:rPr>
            </w:pPr>
            <w:r w:rsidRPr="00420B63">
              <w:rPr>
                <w:rFonts w:ascii="Arial" w:hAnsi="Arial" w:cs="Arial"/>
              </w:rPr>
              <w:t>Lernende malen die Situation nach oder erstellen eine Collage, die das gesellschaftlich Problem darstellt.</w:t>
            </w:r>
          </w:p>
        </w:tc>
      </w:tr>
      <w:tr w:rsidR="00C43030" w:rsidRPr="00420B63" w14:paraId="6269391C" w14:textId="77777777" w:rsidTr="006D50CE">
        <w:trPr>
          <w:tblCellSpacing w:w="15" w:type="dxa"/>
        </w:trPr>
        <w:tc>
          <w:tcPr>
            <w:tcW w:w="2459" w:type="dxa"/>
            <w:vAlign w:val="center"/>
            <w:hideMark/>
          </w:tcPr>
          <w:p w14:paraId="71CFD272" w14:textId="77777777" w:rsidR="00C43030" w:rsidRPr="00420B63" w:rsidRDefault="00C43030" w:rsidP="006D50CE">
            <w:pPr>
              <w:rPr>
                <w:rFonts w:ascii="Arial" w:hAnsi="Arial" w:cs="Arial"/>
              </w:rPr>
            </w:pPr>
            <w:r w:rsidRPr="00420B63">
              <w:rPr>
                <w:rFonts w:ascii="Arial" w:hAnsi="Arial" w:cs="Arial"/>
              </w:rPr>
              <w:t>handelnd</w:t>
            </w:r>
          </w:p>
        </w:tc>
        <w:tc>
          <w:tcPr>
            <w:tcW w:w="0" w:type="auto"/>
            <w:vAlign w:val="center"/>
            <w:hideMark/>
          </w:tcPr>
          <w:p w14:paraId="4CC9525B" w14:textId="77777777" w:rsidR="00C43030" w:rsidRPr="00420B63" w:rsidRDefault="00C43030" w:rsidP="006D50CE">
            <w:pPr>
              <w:rPr>
                <w:rFonts w:ascii="Arial" w:hAnsi="Arial" w:cs="Arial"/>
              </w:rPr>
            </w:pPr>
            <w:r w:rsidRPr="00420B63">
              <w:rPr>
                <w:rFonts w:ascii="Arial" w:hAnsi="Arial" w:cs="Arial"/>
              </w:rPr>
              <w:t>Lernende spielen die Szene nach oder entwickeln ein Rollenspiel zum gesellschaftlichen Problem. Lernende erkunden das Problem durch eine Stadtteilbegehung.</w:t>
            </w:r>
          </w:p>
        </w:tc>
      </w:tr>
      <w:tr w:rsidR="00C43030" w:rsidRPr="00420B63" w14:paraId="5A57A8DB" w14:textId="77777777" w:rsidTr="006D50CE">
        <w:trPr>
          <w:tblCellSpacing w:w="15" w:type="dxa"/>
        </w:trPr>
        <w:tc>
          <w:tcPr>
            <w:tcW w:w="2459" w:type="dxa"/>
            <w:vAlign w:val="center"/>
            <w:hideMark/>
          </w:tcPr>
          <w:p w14:paraId="79C0CF05" w14:textId="77777777" w:rsidR="00C43030" w:rsidRPr="00420B63" w:rsidRDefault="00C43030" w:rsidP="006D50CE">
            <w:pPr>
              <w:rPr>
                <w:rFonts w:ascii="Arial" w:hAnsi="Arial" w:cs="Arial"/>
              </w:rPr>
            </w:pPr>
            <w:r w:rsidRPr="00420B63">
              <w:rPr>
                <w:rFonts w:ascii="Arial" w:hAnsi="Arial" w:cs="Arial"/>
              </w:rPr>
              <w:t>kognitiv</w:t>
            </w:r>
          </w:p>
        </w:tc>
        <w:tc>
          <w:tcPr>
            <w:tcW w:w="0" w:type="auto"/>
            <w:vAlign w:val="center"/>
            <w:hideMark/>
          </w:tcPr>
          <w:p w14:paraId="74D2E993" w14:textId="77777777" w:rsidR="00C43030" w:rsidRPr="00420B63" w:rsidRDefault="00C43030" w:rsidP="006D50CE">
            <w:pPr>
              <w:rPr>
                <w:rFonts w:ascii="Arial" w:hAnsi="Arial" w:cs="Arial"/>
              </w:rPr>
            </w:pPr>
            <w:r w:rsidRPr="00420B63">
              <w:rPr>
                <w:rFonts w:ascii="Arial" w:hAnsi="Arial" w:cs="Arial"/>
              </w:rPr>
              <w:t>Lernende analysieren verschiedene Problemdefinitionen und übertragen sie auf die Szene.</w:t>
            </w:r>
          </w:p>
        </w:tc>
      </w:tr>
      <w:tr w:rsidR="00C43030" w:rsidRPr="00420B63" w14:paraId="69DC7261" w14:textId="77777777" w:rsidTr="006D50CE">
        <w:trPr>
          <w:tblCellSpacing w:w="15" w:type="dxa"/>
        </w:trPr>
        <w:tc>
          <w:tcPr>
            <w:tcW w:w="2459" w:type="dxa"/>
            <w:vAlign w:val="center"/>
            <w:hideMark/>
          </w:tcPr>
          <w:p w14:paraId="6FF5CE85" w14:textId="77777777" w:rsidR="00C43030" w:rsidRPr="00420B63" w:rsidRDefault="00C43030" w:rsidP="006D50CE">
            <w:pPr>
              <w:rPr>
                <w:rFonts w:ascii="Arial" w:hAnsi="Arial" w:cs="Arial"/>
              </w:rPr>
            </w:pPr>
            <w:r w:rsidRPr="00420B63">
              <w:rPr>
                <w:rFonts w:ascii="Arial" w:hAnsi="Arial" w:cs="Arial"/>
              </w:rPr>
              <w:t>persönlich/biografisch</w:t>
            </w:r>
          </w:p>
        </w:tc>
        <w:tc>
          <w:tcPr>
            <w:tcW w:w="0" w:type="auto"/>
            <w:vAlign w:val="center"/>
            <w:hideMark/>
          </w:tcPr>
          <w:p w14:paraId="4400B2E9" w14:textId="77777777" w:rsidR="00C43030" w:rsidRPr="00420B63" w:rsidRDefault="00C43030" w:rsidP="006D50CE">
            <w:pPr>
              <w:keepNext/>
              <w:rPr>
                <w:rFonts w:ascii="Arial" w:hAnsi="Arial" w:cs="Arial"/>
              </w:rPr>
            </w:pPr>
            <w:r w:rsidRPr="00420B63">
              <w:rPr>
                <w:rFonts w:ascii="Arial" w:hAnsi="Arial" w:cs="Arial"/>
              </w:rPr>
              <w:t>Lernende erzählen von eigenen Erfahrungen mit dem gesellschaftlichen Problem und vergleichen diese mit der erlebten Szene.</w:t>
            </w:r>
          </w:p>
        </w:tc>
      </w:tr>
    </w:tbl>
    <w:p w14:paraId="49D58306" w14:textId="77777777" w:rsidR="00C43030" w:rsidRPr="002E6ADC" w:rsidRDefault="00C43030" w:rsidP="00C43030">
      <w:pPr>
        <w:pStyle w:val="Beschriftung"/>
      </w:pPr>
      <w:r>
        <w:t xml:space="preserve">Abbildung </w:t>
      </w:r>
      <w:fldSimple w:instr=" SEQ Abbildung \* ARABIC ">
        <w:r>
          <w:rPr>
            <w:noProof/>
          </w:rPr>
          <w:t>1</w:t>
        </w:r>
      </w:fldSimple>
      <w:r>
        <w:t xml:space="preserve">: </w:t>
      </w:r>
      <w:r w:rsidRPr="00E97C24">
        <w:t>Beispielaktivität unterschiedlicher Lernzugäng</w:t>
      </w:r>
      <w:r>
        <w:t xml:space="preserve">e bei Ausgangspunkt gesellschaftliches Problem </w:t>
      </w:r>
    </w:p>
    <w:p w14:paraId="36D81E25" w14:textId="77777777" w:rsidR="00C43030" w:rsidRDefault="00C43030" w:rsidP="00C43030">
      <w:pPr>
        <w:pStyle w:val="FlietextREMI"/>
      </w:pPr>
    </w:p>
    <w:p w14:paraId="2D28ED58" w14:textId="41065B91" w:rsidR="00C43030" w:rsidRPr="00420B63" w:rsidRDefault="00C43030" w:rsidP="00C43030">
      <w:pPr>
        <w:pStyle w:val="berschrift1REMI"/>
      </w:pPr>
      <w:r w:rsidRPr="00420B63">
        <w:t>Entwürfe für die Arbeit an Themen und Interessen der Kinder und Jugendlichen</w:t>
      </w:r>
      <w:bookmarkStart w:id="13" w:name="_Toc209171186"/>
      <w:bookmarkEnd w:id="13"/>
    </w:p>
    <w:p w14:paraId="5ED5C094" w14:textId="77777777" w:rsidR="00C43030" w:rsidRPr="00420B63" w:rsidRDefault="00C43030" w:rsidP="00C43030">
      <w:pPr>
        <w:pStyle w:val="FlietextREMI"/>
      </w:pPr>
      <w:r w:rsidRPr="00420B63">
        <w:t xml:space="preserve">Obwohl sich politische Bildung auch auf Gegenstände bezieht, die nicht unmittelbar im Erfahrungsraum der Lebenswelt der Kinder und Jugendlichen liegen (da sie ja mit dem Abstrakten der Gesellschaft in Berührung kommen sollen), bieten sich in diesem Unterricht prinzipiell viele Möglichkeiten, um an den Themen und Interessen der Kinder und Jugendlichen zu arbeiten. Politische Bildung folgt im Sinne der Schülerorientierung </w:t>
      </w:r>
      <w:r w:rsidRPr="00DB2CDF">
        <w:t>von Rolf Schmiederer (1977,</w:t>
      </w:r>
      <w:r w:rsidRPr="00420B63">
        <w:t xml:space="preserve"> </w:t>
      </w:r>
      <w:r>
        <w:t xml:space="preserve">S. </w:t>
      </w:r>
      <w:r w:rsidRPr="0072252D">
        <w:t>81)</w:t>
      </w:r>
      <w:r w:rsidRPr="00420B63">
        <w:t xml:space="preserve"> dem Anspruch, politisches Lernen nicht zum „Selbstzweck“ werden zu lassen. Der Unterricht soll „dem Schüler dienen“, um dessen Emanzipation zu ermöglichen.  </w:t>
      </w:r>
    </w:p>
    <w:p w14:paraId="4949E174" w14:textId="77777777" w:rsidR="00C43030" w:rsidRDefault="00C43030" w:rsidP="00C43030">
      <w:pPr>
        <w:pStyle w:val="FlietextREMI"/>
      </w:pPr>
      <w:r w:rsidRPr="00420B63">
        <w:t xml:space="preserve">Hierfür ist unser Stufenmodell ein stimmiger Ausgangspunkt. Unser Stufenmodell politische Bildung ist ja nicht auf wenige bestimmte Themen begrenzt, sondern es eröffnet bestimmte Perspektiven auf viele mögliche Themen. Wenn beispielsweise von den Kindern und Jugendlichen das Thema Jugendkriminalität an die Fachkraft herangetragen wird, dann kann es zum ersten als gesellschaftliches Problem erforscht werden, zum zweiten als möglicherweise aktueller politischer Konflikt analysiert werden. Oder es kann zum dritten als ein lehrreicher und zum Zeitpunkt des Unterrichts abgeschlossener Fall im Kontext von Jugendkriminalität studiert werden. Zum vierten kann im Sinne der Perspektive „Wir“ die Klasse selbst diskutieren und entscheiden, wie sie mit Regelverstößen in ihrer Kitagruppe oder in ihrer Klasse in einer Dorfgründungssimulation </w:t>
      </w:r>
      <w:r w:rsidRPr="00547620">
        <w:t>(vgl. Petrik, 2013</w:t>
      </w:r>
      <w:r w:rsidRPr="00420B63">
        <w:t xml:space="preserve">) umgeht und später thematisieren, inwiefern hier Zusammenhänge zu Jugendkriminalität in der Gesellschaft bestehen. Besonders letzteres, also der lebensweltliche Ausgangspunkt des </w:t>
      </w:r>
      <w:r w:rsidRPr="00420B63">
        <w:lastRenderedPageBreak/>
        <w:t xml:space="preserve">Stufenmodells „Wir“, bietet die Möglichkeit, Themen und Interessen der Kinder und Jugendlichen aus Perspektive ihres nahen Umfelds zu thematisieren. </w:t>
      </w:r>
    </w:p>
    <w:p w14:paraId="149AF8D4" w14:textId="77777777" w:rsidR="00C43030" w:rsidRDefault="00C43030" w:rsidP="00C43030">
      <w:pPr>
        <w:pStyle w:val="FlietextREMI"/>
      </w:pPr>
    </w:p>
    <w:tbl>
      <w:tblPr>
        <w:tblStyle w:val="Tabellenraster"/>
        <w:tblW w:w="0" w:type="auto"/>
        <w:tblLook w:val="04A0" w:firstRow="1" w:lastRow="0" w:firstColumn="1" w:lastColumn="0" w:noHBand="0" w:noVBand="1"/>
      </w:tblPr>
      <w:tblGrid>
        <w:gridCol w:w="1129"/>
        <w:gridCol w:w="7927"/>
      </w:tblGrid>
      <w:tr w:rsidR="00C43030" w:rsidRPr="00420B63" w14:paraId="4A1C14F2" w14:textId="77777777" w:rsidTr="006D50CE">
        <w:tc>
          <w:tcPr>
            <w:tcW w:w="1129" w:type="dxa"/>
          </w:tcPr>
          <w:p w14:paraId="39B8922B" w14:textId="77777777" w:rsidR="00C43030" w:rsidRPr="00420B63" w:rsidRDefault="00C43030" w:rsidP="006D50CE">
            <w:pPr>
              <w:rPr>
                <w:rFonts w:ascii="Arial" w:hAnsi="Arial" w:cs="Arial"/>
                <w:b/>
                <w:bCs/>
              </w:rPr>
            </w:pPr>
            <w:r w:rsidRPr="00420B63">
              <w:rPr>
                <w:rFonts w:ascii="Arial" w:hAnsi="Arial" w:cs="Arial"/>
                <w:b/>
                <w:bCs/>
              </w:rPr>
              <w:t>Perspektive</w:t>
            </w:r>
          </w:p>
        </w:tc>
        <w:tc>
          <w:tcPr>
            <w:tcW w:w="7927" w:type="dxa"/>
          </w:tcPr>
          <w:p w14:paraId="78CC4366" w14:textId="77777777" w:rsidR="00C43030" w:rsidRPr="00420B63" w:rsidRDefault="00C43030" w:rsidP="006D50CE">
            <w:pPr>
              <w:rPr>
                <w:rFonts w:ascii="Arial" w:hAnsi="Arial" w:cs="Arial"/>
                <w:b/>
                <w:bCs/>
              </w:rPr>
            </w:pPr>
            <w:r w:rsidRPr="00420B63">
              <w:rPr>
                <w:rFonts w:ascii="Arial" w:hAnsi="Arial" w:cs="Arial"/>
                <w:b/>
                <w:bCs/>
              </w:rPr>
              <w:t>Mögliches Thema des Unterrichts</w:t>
            </w:r>
          </w:p>
          <w:p w14:paraId="4F42A0B5" w14:textId="77777777" w:rsidR="00C43030" w:rsidRPr="00420B63" w:rsidRDefault="00C43030" w:rsidP="006D50CE">
            <w:pPr>
              <w:rPr>
                <w:rFonts w:ascii="Arial" w:hAnsi="Arial" w:cs="Arial"/>
                <w:b/>
                <w:bCs/>
              </w:rPr>
            </w:pPr>
          </w:p>
        </w:tc>
      </w:tr>
      <w:tr w:rsidR="00C43030" w:rsidRPr="00420B63" w14:paraId="28850F00" w14:textId="77777777" w:rsidTr="006D50CE">
        <w:tc>
          <w:tcPr>
            <w:tcW w:w="1129" w:type="dxa"/>
          </w:tcPr>
          <w:p w14:paraId="325C75E9" w14:textId="77777777" w:rsidR="00C43030" w:rsidRPr="00420B63" w:rsidRDefault="00C43030" w:rsidP="006D50CE">
            <w:pPr>
              <w:rPr>
                <w:rFonts w:ascii="Arial" w:hAnsi="Arial" w:cs="Arial"/>
                <w:b/>
                <w:bCs/>
              </w:rPr>
            </w:pPr>
            <w:r w:rsidRPr="00420B63">
              <w:rPr>
                <w:rFonts w:ascii="Arial" w:hAnsi="Arial" w:cs="Arial"/>
                <w:b/>
                <w:bCs/>
              </w:rPr>
              <w:t>Problem</w:t>
            </w:r>
          </w:p>
        </w:tc>
        <w:tc>
          <w:tcPr>
            <w:tcW w:w="7927" w:type="dxa"/>
          </w:tcPr>
          <w:p w14:paraId="20243800" w14:textId="77777777" w:rsidR="00C43030" w:rsidRPr="00420B63" w:rsidRDefault="00C43030" w:rsidP="006D50CE">
            <w:pPr>
              <w:rPr>
                <w:rFonts w:ascii="Arial" w:hAnsi="Arial" w:cs="Arial"/>
              </w:rPr>
            </w:pPr>
            <w:r w:rsidRPr="00420B63">
              <w:rPr>
                <w:rFonts w:ascii="Arial" w:hAnsi="Arial" w:cs="Arial"/>
              </w:rPr>
              <w:t xml:space="preserve">Was sagen die Sozialwissenschaften: Ursachen und Lösungen von Jugendkriminalität </w:t>
            </w:r>
          </w:p>
        </w:tc>
      </w:tr>
      <w:tr w:rsidR="00C43030" w:rsidRPr="00420B63" w14:paraId="5A4E7E83" w14:textId="77777777" w:rsidTr="006D50CE">
        <w:tc>
          <w:tcPr>
            <w:tcW w:w="1129" w:type="dxa"/>
          </w:tcPr>
          <w:p w14:paraId="139D32EB" w14:textId="77777777" w:rsidR="00C43030" w:rsidRPr="00420B63" w:rsidRDefault="00C43030" w:rsidP="006D50CE">
            <w:pPr>
              <w:rPr>
                <w:rFonts w:ascii="Arial" w:hAnsi="Arial" w:cs="Arial"/>
                <w:b/>
                <w:bCs/>
              </w:rPr>
            </w:pPr>
            <w:r w:rsidRPr="00420B63">
              <w:rPr>
                <w:rFonts w:ascii="Arial" w:hAnsi="Arial" w:cs="Arial"/>
                <w:b/>
                <w:bCs/>
              </w:rPr>
              <w:t>Konflikte</w:t>
            </w:r>
          </w:p>
        </w:tc>
        <w:tc>
          <w:tcPr>
            <w:tcW w:w="7927" w:type="dxa"/>
          </w:tcPr>
          <w:p w14:paraId="10B71287" w14:textId="77777777" w:rsidR="00C43030" w:rsidRPr="00420B63" w:rsidRDefault="00C43030" w:rsidP="006D50CE">
            <w:pPr>
              <w:rPr>
                <w:rFonts w:ascii="Arial" w:hAnsi="Arial" w:cs="Arial"/>
              </w:rPr>
            </w:pPr>
            <w:r w:rsidRPr="00420B63">
              <w:rPr>
                <w:rFonts w:ascii="Arial" w:hAnsi="Arial" w:cs="Arial"/>
              </w:rPr>
              <w:t xml:space="preserve">Zur aktuellen Diskussion: Soll das Strafrecht für Jugendliche verschärft werden? </w:t>
            </w:r>
          </w:p>
        </w:tc>
      </w:tr>
      <w:tr w:rsidR="00C43030" w:rsidRPr="00420B63" w14:paraId="01558E6C" w14:textId="77777777" w:rsidTr="006D50CE">
        <w:tc>
          <w:tcPr>
            <w:tcW w:w="1129" w:type="dxa"/>
          </w:tcPr>
          <w:p w14:paraId="10584DA5" w14:textId="77777777" w:rsidR="00C43030" w:rsidRPr="00420B63" w:rsidRDefault="00C43030" w:rsidP="006D50CE">
            <w:pPr>
              <w:rPr>
                <w:rFonts w:ascii="Arial" w:hAnsi="Arial" w:cs="Arial"/>
                <w:b/>
                <w:bCs/>
              </w:rPr>
            </w:pPr>
            <w:r w:rsidRPr="00420B63">
              <w:rPr>
                <w:rFonts w:ascii="Arial" w:hAnsi="Arial" w:cs="Arial"/>
                <w:b/>
                <w:bCs/>
              </w:rPr>
              <w:t>Fall</w:t>
            </w:r>
          </w:p>
        </w:tc>
        <w:tc>
          <w:tcPr>
            <w:tcW w:w="7927" w:type="dxa"/>
          </w:tcPr>
          <w:p w14:paraId="26A7758E" w14:textId="77777777" w:rsidR="00C43030" w:rsidRPr="00420B63" w:rsidRDefault="00C43030" w:rsidP="006D50CE">
            <w:pPr>
              <w:rPr>
                <w:rFonts w:ascii="Arial" w:hAnsi="Arial" w:cs="Arial"/>
              </w:rPr>
            </w:pPr>
            <w:r w:rsidRPr="00420B63">
              <w:rPr>
                <w:rFonts w:ascii="Arial" w:hAnsi="Arial" w:cs="Arial"/>
              </w:rPr>
              <w:t>Sexting – Fallstudie zu Jugendkriminalität im digitalen Raum als sozialer, rechtlicher oder wirtschaftlicher Fall (vgl. Bohn 2022)</w:t>
            </w:r>
          </w:p>
        </w:tc>
      </w:tr>
      <w:tr w:rsidR="00C43030" w:rsidRPr="00420B63" w14:paraId="4EFDF50E" w14:textId="77777777" w:rsidTr="006D50CE">
        <w:tc>
          <w:tcPr>
            <w:tcW w:w="1129" w:type="dxa"/>
          </w:tcPr>
          <w:p w14:paraId="4A4583CD" w14:textId="77777777" w:rsidR="00C43030" w:rsidRPr="00420B63" w:rsidRDefault="00C43030" w:rsidP="006D50CE">
            <w:pPr>
              <w:rPr>
                <w:rFonts w:ascii="Arial" w:hAnsi="Arial" w:cs="Arial"/>
                <w:b/>
                <w:bCs/>
              </w:rPr>
            </w:pPr>
            <w:r w:rsidRPr="00420B63">
              <w:rPr>
                <w:rFonts w:ascii="Arial" w:hAnsi="Arial" w:cs="Arial"/>
                <w:b/>
                <w:bCs/>
              </w:rPr>
              <w:t>Wir</w:t>
            </w:r>
          </w:p>
        </w:tc>
        <w:tc>
          <w:tcPr>
            <w:tcW w:w="7927" w:type="dxa"/>
          </w:tcPr>
          <w:p w14:paraId="67DE1CA6" w14:textId="77777777" w:rsidR="00C43030" w:rsidRPr="00420B63" w:rsidRDefault="00C43030" w:rsidP="006D50CE">
            <w:pPr>
              <w:rPr>
                <w:rFonts w:ascii="Arial" w:hAnsi="Arial" w:cs="Arial"/>
              </w:rPr>
            </w:pPr>
            <w:r w:rsidRPr="00420B63">
              <w:rPr>
                <w:rFonts w:ascii="Arial" w:hAnsi="Arial" w:cs="Arial"/>
              </w:rPr>
              <w:t>Unsere Gruppe – unsere Regeln: Wie gehen wir mit Verstößen um, wie entscheiden wir und was ist fair?</w:t>
            </w:r>
          </w:p>
        </w:tc>
      </w:tr>
    </w:tbl>
    <w:p w14:paraId="07F34696" w14:textId="77777777" w:rsidR="00C43030" w:rsidRPr="00420B63" w:rsidRDefault="00C43030" w:rsidP="00C43030">
      <w:pPr>
        <w:pStyle w:val="Beschriftung"/>
        <w:rPr>
          <w:rFonts w:ascii="Arial" w:hAnsi="Arial" w:cs="Arial"/>
        </w:rPr>
      </w:pPr>
      <w:r w:rsidRPr="00420B63">
        <w:rPr>
          <w:rFonts w:ascii="Arial" w:hAnsi="Arial" w:cs="Arial"/>
        </w:rPr>
        <w:t xml:space="preserve">Abbildung </w:t>
      </w:r>
      <w:r w:rsidRPr="00420B63">
        <w:rPr>
          <w:rFonts w:ascii="Arial" w:hAnsi="Arial" w:cs="Arial"/>
        </w:rPr>
        <w:fldChar w:fldCharType="begin"/>
      </w:r>
      <w:r w:rsidRPr="00420B63">
        <w:rPr>
          <w:rFonts w:ascii="Arial" w:hAnsi="Arial" w:cs="Arial"/>
        </w:rPr>
        <w:instrText xml:space="preserve"> SEQ Abbildung \* ARABIC </w:instrText>
      </w:r>
      <w:r w:rsidRPr="00420B63">
        <w:rPr>
          <w:rFonts w:ascii="Arial" w:hAnsi="Arial" w:cs="Arial"/>
        </w:rPr>
        <w:fldChar w:fldCharType="separate"/>
      </w:r>
      <w:r>
        <w:rPr>
          <w:rFonts w:ascii="Arial" w:hAnsi="Arial" w:cs="Arial"/>
          <w:noProof/>
        </w:rPr>
        <w:t>2</w:t>
      </w:r>
      <w:r w:rsidRPr="00420B63">
        <w:rPr>
          <w:rFonts w:ascii="Arial" w:hAnsi="Arial" w:cs="Arial"/>
          <w:noProof/>
        </w:rPr>
        <w:fldChar w:fldCharType="end"/>
      </w:r>
      <w:r w:rsidRPr="00420B63">
        <w:rPr>
          <w:rFonts w:ascii="Arial" w:hAnsi="Arial" w:cs="Arial"/>
        </w:rPr>
        <w:t>: Thema Jugendkriminalität – verschiedene Perspektiven</w:t>
      </w:r>
    </w:p>
    <w:p w14:paraId="3D192F97" w14:textId="1A35DE5C" w:rsidR="00C43030" w:rsidRPr="00420B63" w:rsidRDefault="00C43030" w:rsidP="00C43030">
      <w:pPr>
        <w:pStyle w:val="berschrift1REMI"/>
        <w:rPr>
          <w:rFonts w:ascii="Arial" w:hAnsi="Arial" w:cs="Arial"/>
          <w:b/>
          <w:bCs/>
        </w:rPr>
      </w:pPr>
      <w:r w:rsidRPr="00420B63">
        <w:rPr>
          <w:rFonts w:ascii="Arial" w:hAnsi="Arial" w:cs="Arial"/>
          <w:b/>
          <w:bCs/>
        </w:rPr>
        <w:t>Kommentierter Überblick über weitere Stufenmodelle</w:t>
      </w:r>
      <w:bookmarkStart w:id="14" w:name="_Toc209171187"/>
      <w:bookmarkEnd w:id="14"/>
    </w:p>
    <w:p w14:paraId="4A0421FC" w14:textId="77777777" w:rsidR="00C43030" w:rsidRPr="00420B63" w:rsidRDefault="00C43030" w:rsidP="00C43030">
      <w:pPr>
        <w:pStyle w:val="FlietextREMI"/>
      </w:pPr>
      <w:r w:rsidRPr="00420B63">
        <w:t>Um Lernfortschritte und Bildungsgänge beurteilen zu können, brauchen wir eine Vorstellung davon, wie politisches Lernen idealtypisch angeregt wird und altersabhängig abläuft. Dies ist kein leichtes Unterfangen. Zum einen, weil politische Lernprozesse zahllosen gesellschaftlichen Einflüssen ausgesetzt sind. Zum anderen, weil es nur wenige echte Längsschnitt-Analysen gibt. Die meisten großen Studien zur politischen Bildung (wie „Civic Education“ CIVED und „</w:t>
      </w:r>
      <w:proofErr w:type="spellStart"/>
      <w:r w:rsidRPr="00420B63">
        <w:t>Civics</w:t>
      </w:r>
      <w:proofErr w:type="spellEnd"/>
      <w:r w:rsidRPr="00420B63">
        <w:t xml:space="preserve"> and Citizenship Education“ ICCS) beschränken sich auf Momentaufnahmen zu bestimmten Einstellungen. Außerdem gehen die Vorstellungen über eine Stufung, also abgrenzbare Realisierungsstadien politischer Kompetenzen oder auch „Zonen der nächsten Entwicklung“ </w:t>
      </w:r>
      <w:r w:rsidRPr="00530C10">
        <w:t>(Wygotski 1978),</w:t>
      </w:r>
      <w:r w:rsidRPr="00420B63">
        <w:t xml:space="preserve"> in der politischen Bildung weit auseinander. Dies liegt v. a. an unterschiedlichen Politikbegriffen sowie am ungeklärten Verhältnis zwischen individuellen politischen Lernwegen und allgemeinen Entwicklungsmodellen. </w:t>
      </w:r>
    </w:p>
    <w:p w14:paraId="1B989957" w14:textId="77777777" w:rsidR="00C43030" w:rsidRPr="00420B63" w:rsidRDefault="00C43030" w:rsidP="00C43030">
      <w:pPr>
        <w:pStyle w:val="FlietextREMI"/>
      </w:pPr>
      <w:r w:rsidRPr="00420B63">
        <w:t xml:space="preserve">Vier Grundvarianten von Stufungen werden in Studien verwendet: Erstens die Orientierung an den Einheitlichen Prüfungsanforderungen für das Abitur (EPAs), wie sie in den meisten Bildungsplänen noch zu finden sind. Zweitens domänenspezifische Niveaus </w:t>
      </w:r>
      <w:r w:rsidRPr="00866343">
        <w:t>nach Bybee (1997), wie</w:t>
      </w:r>
      <w:r w:rsidRPr="00420B63">
        <w:t xml:space="preserve"> sie die PISA-Studie verwendet. Drittens Stufen- bzw. </w:t>
      </w:r>
      <w:r w:rsidRPr="00530C10">
        <w:t>Entwicklungsmodelle nach Piaget und Kohlberg und</w:t>
      </w:r>
      <w:r w:rsidRPr="00420B63">
        <w:t xml:space="preserve"> viertens das demokratiepädagogische</w:t>
      </w:r>
      <w:r w:rsidRPr="00420B63">
        <w:rPr>
          <w:bCs/>
          <w:iCs/>
          <w:w w:val="98"/>
        </w:rPr>
        <w:t xml:space="preserve"> </w:t>
      </w:r>
      <w:r w:rsidRPr="00420B63">
        <w:t>Modell der unterschiedlichen Deutungsräume</w:t>
      </w:r>
      <w:r w:rsidRPr="00420B63">
        <w:rPr>
          <w:bCs/>
          <w:iCs/>
          <w:w w:val="98"/>
        </w:rPr>
        <w:t>.</w:t>
      </w:r>
      <w:r w:rsidRPr="00420B63">
        <w:t xml:space="preserve"> Diese vier Modelle werden bisher kaum vergleichend diskutiert oder konsequent auf inklusive Bildung angewendet. Auch soziales Lernen bleibt, bis auf das demokratiepädagogische Modell, zumeist unberücksichtigt.</w:t>
      </w:r>
    </w:p>
    <w:p w14:paraId="2C3FF864" w14:textId="77777777" w:rsidR="00C43030" w:rsidRPr="00420B63" w:rsidRDefault="00C43030" w:rsidP="00C43030">
      <w:pPr>
        <w:pStyle w:val="FlietextREMI"/>
      </w:pPr>
    </w:p>
    <w:p w14:paraId="223C0E3E" w14:textId="77777777" w:rsidR="00C43030" w:rsidRPr="00420B63" w:rsidRDefault="00C43030" w:rsidP="00C43030">
      <w:pPr>
        <w:pStyle w:val="berschrift2"/>
      </w:pPr>
      <w:bookmarkStart w:id="15" w:name="_Toc209171188"/>
      <w:r w:rsidRPr="00420B63">
        <w:t>7.1 Orientierung an den EPAs</w:t>
      </w:r>
      <w:bookmarkEnd w:id="15"/>
    </w:p>
    <w:p w14:paraId="602365F5" w14:textId="6B5AFF96" w:rsidR="00C43030" w:rsidRPr="00420B63" w:rsidRDefault="00C43030" w:rsidP="00C43030">
      <w:pPr>
        <w:pStyle w:val="FlietextREMI"/>
      </w:pPr>
      <w:r w:rsidRPr="00420B63">
        <w:t>In einer Studie zur Europäischen Union werden drei Kompetenz-Niveaus unterschieden (</w:t>
      </w:r>
      <w:r w:rsidRPr="00C7280D">
        <w:t>vgl</w:t>
      </w:r>
      <w:r w:rsidRPr="00DB2CDF">
        <w:t>. Manzel, 2007, S. 198</w:t>
      </w:r>
      <w:r w:rsidR="00FE599F">
        <w:t> ff.</w:t>
      </w:r>
      <w:r w:rsidRPr="00420B63">
        <w:t>):</w:t>
      </w:r>
    </w:p>
    <w:p w14:paraId="375923FF" w14:textId="79B5371F" w:rsidR="00C43030" w:rsidRPr="00C43030" w:rsidRDefault="00C43030" w:rsidP="00C43030">
      <w:pPr>
        <w:pStyle w:val="StZitat"/>
        <w:spacing w:after="0"/>
        <w:ind w:left="454"/>
        <w:rPr>
          <w:rStyle w:val="ListensatzkursivREMI"/>
        </w:rPr>
      </w:pPr>
      <w:r w:rsidRPr="00C43030">
        <w:rPr>
          <w:rStyle w:val="ListensatzkursivREMI"/>
        </w:rPr>
        <w:t xml:space="preserve">K1: „Politisches Verstehen“ als Fähigkeit, Informationen aus einem Text zu ermitteln und wiederzugeben; </w:t>
      </w:r>
      <w:r w:rsidR="002E6194">
        <w:rPr>
          <w:rStyle w:val="ListensatzkursivREMI"/>
        </w:rPr>
        <w:t>z. B.</w:t>
      </w:r>
      <w:r w:rsidRPr="00C43030">
        <w:rPr>
          <w:rStyle w:val="ListensatzkursivREMI"/>
        </w:rPr>
        <w:t>: Für wen steht der Begriff „Brüssel“?</w:t>
      </w:r>
      <w:r w:rsidRPr="00C43030">
        <w:rPr>
          <w:rStyle w:val="ListensatzkursivREMI"/>
          <w:rFonts w:ascii="MS Gothic" w:eastAsia="MS Gothic" w:hAnsi="MS Gothic" w:cs="MS Gothic" w:hint="eastAsia"/>
        </w:rPr>
        <w:t> </w:t>
      </w:r>
    </w:p>
    <w:p w14:paraId="71C6BE7B" w14:textId="6F1CDBAB" w:rsidR="00C43030" w:rsidRPr="00C43030" w:rsidRDefault="00C43030" w:rsidP="00C43030">
      <w:pPr>
        <w:pStyle w:val="StZitat"/>
        <w:spacing w:before="57" w:after="0"/>
        <w:ind w:left="454"/>
        <w:rPr>
          <w:rStyle w:val="ListensatzkursivREMI"/>
        </w:rPr>
      </w:pPr>
      <w:r w:rsidRPr="00C43030">
        <w:rPr>
          <w:rStyle w:val="ListensatzkursivREMI"/>
        </w:rPr>
        <w:lastRenderedPageBreak/>
        <w:t xml:space="preserve">K2: „Analysieren“ als textbezogenes Anwenden, Interpretieren; </w:t>
      </w:r>
      <w:r w:rsidR="002E6194">
        <w:rPr>
          <w:rStyle w:val="ListensatzkursivREMI"/>
        </w:rPr>
        <w:t>z. B.</w:t>
      </w:r>
      <w:r w:rsidRPr="00C43030">
        <w:rPr>
          <w:rStyle w:val="ListensatzkursivREMI"/>
        </w:rPr>
        <w:t> Unterschied zwischen bestimmten Verfahren zur (Nicht-)Einbeziehung des Europaparlaments.</w:t>
      </w:r>
    </w:p>
    <w:p w14:paraId="70867482" w14:textId="77777777" w:rsidR="00C43030" w:rsidRPr="00C43030" w:rsidRDefault="00C43030" w:rsidP="00C43030">
      <w:pPr>
        <w:pStyle w:val="StZitat"/>
        <w:spacing w:before="57"/>
        <w:ind w:left="454"/>
        <w:rPr>
          <w:rStyle w:val="ListensatzkursivREMI"/>
        </w:rPr>
      </w:pPr>
      <w:r w:rsidRPr="00C43030">
        <w:rPr>
          <w:rStyle w:val="ListensatzkursivREMI"/>
        </w:rPr>
        <w:t>K3: „Urteilen“ als reflektiertes Bewerten der Analyse von K2; z.B.: Sollen Lobbyisten beim Entwurf von Richtlinien gefragt werden?</w:t>
      </w:r>
    </w:p>
    <w:p w14:paraId="468A58E1" w14:textId="77777777" w:rsidR="00C43030" w:rsidRPr="00420B63" w:rsidRDefault="00C43030" w:rsidP="00C43030">
      <w:pPr>
        <w:pStyle w:val="FlietextREMI"/>
      </w:pPr>
      <w:r w:rsidRPr="00420B63">
        <w:t xml:space="preserve">Hier erkennen wir die Anforderungsbereiche der EPAs „Wiedergeben, Anwenden, Beurteilen“, die jedoch einigen Forscherinnen und Forschern zufolge keine Stufen darstellen, sondern verschiedene Kompetenzen, die jeweils auf unterschiedlichen Niveaus ausgeprägt sein </w:t>
      </w:r>
      <w:r w:rsidRPr="00DB2CDF">
        <w:t>können (vgl. Vollmer, 2008). Dies wird</w:t>
      </w:r>
      <w:r w:rsidRPr="00420B63">
        <w:t xml:space="preserve"> insbesondere anhand der Frage nach der Rolle von Lobbyisten deutlich, deren Beantwortung jeweils von der persönlichen Bewertung bestimmter Interessengruppen abhängt, die wiederum auf ganz verschiedenen Urteilsniveaus erfolgen kann. Sinnvollerweise unterscheidet daher eine weitere Studie zum Kompetenzmodell der Gesellschaft für Politikdidaktik und politische Jugend- und Erwachsenenbildung </w:t>
      </w:r>
      <w:r w:rsidRPr="00547620">
        <w:t>(GPJE, 2004</w:t>
      </w:r>
      <w:r w:rsidRPr="00420B63">
        <w:t xml:space="preserve">, </w:t>
      </w:r>
      <w:r>
        <w:t xml:space="preserve">S. </w:t>
      </w:r>
      <w:r w:rsidRPr="00420B63">
        <w:t xml:space="preserve">30; </w:t>
      </w:r>
      <w:r w:rsidRPr="00866343">
        <w:t>Massing/Schattschneider, 2005, S. 30) zwisch</w:t>
      </w:r>
      <w:r w:rsidRPr="00420B63">
        <w:t xml:space="preserve">en </w:t>
      </w:r>
      <w:r w:rsidRPr="00420B63">
        <w:rPr>
          <w:i/>
          <w:iCs/>
        </w:rPr>
        <w:t xml:space="preserve">Anforderungsbereichen </w:t>
      </w:r>
      <w:r w:rsidRPr="00420B63">
        <w:t xml:space="preserve">im Sinne der EPAs (also Fähigkeiten, Kompetenzen) und </w:t>
      </w:r>
      <w:r w:rsidRPr="00420B63">
        <w:rPr>
          <w:i/>
          <w:iCs/>
        </w:rPr>
        <w:t>Anforderungsstufen</w:t>
      </w:r>
      <w:r w:rsidRPr="00420B63">
        <w:t xml:space="preserve"> (also Kompetenzniveaus):</w:t>
      </w:r>
    </w:p>
    <w:tbl>
      <w:tblPr>
        <w:tblW w:w="0" w:type="auto"/>
        <w:jc w:val="center"/>
        <w:tblCellMar>
          <w:left w:w="0" w:type="dxa"/>
          <w:right w:w="0" w:type="dxa"/>
        </w:tblCellMar>
        <w:tblLook w:val="0000" w:firstRow="0" w:lastRow="0" w:firstColumn="0" w:lastColumn="0" w:noHBand="0" w:noVBand="0"/>
      </w:tblPr>
      <w:tblGrid>
        <w:gridCol w:w="1817"/>
        <w:gridCol w:w="2115"/>
        <w:gridCol w:w="2498"/>
        <w:gridCol w:w="3169"/>
      </w:tblGrid>
      <w:tr w:rsidR="00C43030" w:rsidRPr="00420B63" w14:paraId="3F9E5238" w14:textId="77777777" w:rsidTr="006D50CE">
        <w:trPr>
          <w:trHeight w:val="11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39ACA7E2" w14:textId="77777777" w:rsidR="00C43030" w:rsidRPr="00420B63" w:rsidRDefault="00C43030" w:rsidP="006D50CE">
            <w:pPr>
              <w:pStyle w:val="Tabelle"/>
              <w:rPr>
                <w:rFonts w:ascii="Arial" w:hAnsi="Arial" w:cs="Arial"/>
              </w:rPr>
            </w:pPr>
            <w:r w:rsidRPr="00420B63">
              <w:rPr>
                <w:rStyle w:val="kursiv"/>
                <w:rFonts w:ascii="Arial" w:hAnsi="Arial" w:cs="Arial"/>
              </w:rPr>
              <w:t>Kompetenz: Urteilsfähigkeit (Politik, Wirtschaft, Gesellschaft, Recht)</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2FB14B31" w14:textId="77777777" w:rsidR="00C43030" w:rsidRPr="00420B63" w:rsidRDefault="00C43030" w:rsidP="006D50CE">
            <w:pPr>
              <w:pStyle w:val="Tabelle"/>
              <w:rPr>
                <w:rFonts w:ascii="Arial" w:hAnsi="Arial" w:cs="Arial"/>
              </w:rPr>
            </w:pPr>
            <w:r w:rsidRPr="00420B63">
              <w:rPr>
                <w:rStyle w:val="sans-fett"/>
                <w:rFonts w:ascii="Arial" w:hAnsi="Arial" w:cs="Arial"/>
              </w:rPr>
              <w:t>Anforderungsbereiche</w:t>
            </w:r>
            <w:r w:rsidRPr="00420B63">
              <w:rPr>
                <w:rFonts w:ascii="Arial" w:hAnsi="Arial" w:cs="Arial"/>
              </w:rPr>
              <w:t xml:space="preserve"> (Kompetenz-Subskala)</w:t>
            </w:r>
          </w:p>
        </w:tc>
      </w:tr>
      <w:tr w:rsidR="00C43030" w:rsidRPr="00420B63" w14:paraId="016C6985" w14:textId="77777777" w:rsidTr="006D50CE">
        <w:trPr>
          <w:trHeight w:val="11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37C509C2" w14:textId="77777777" w:rsidR="00C43030" w:rsidRPr="00420B63" w:rsidRDefault="00C43030" w:rsidP="006D50CE">
            <w:pPr>
              <w:pStyle w:val="Tabelle"/>
              <w:rPr>
                <w:rFonts w:ascii="Arial" w:hAnsi="Arial" w:cs="Arial"/>
              </w:rPr>
            </w:pPr>
            <w:r w:rsidRPr="00420B63">
              <w:rPr>
                <w:rStyle w:val="sans-fett"/>
                <w:rFonts w:ascii="Arial" w:hAnsi="Arial" w:cs="Arial"/>
              </w:rPr>
              <w:t>Anforderungsstufen</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1D142208" w14:textId="77777777" w:rsidR="00C43030" w:rsidRPr="00420B63" w:rsidRDefault="00C43030" w:rsidP="006D50CE">
            <w:pPr>
              <w:pStyle w:val="Tabelle"/>
              <w:rPr>
                <w:rFonts w:ascii="Arial" w:hAnsi="Arial" w:cs="Arial"/>
              </w:rPr>
            </w:pPr>
            <w:r w:rsidRPr="00420B63">
              <w:rPr>
                <w:rStyle w:val="sans-fett"/>
                <w:rFonts w:ascii="Arial" w:hAnsi="Arial" w:cs="Arial"/>
              </w:rPr>
              <w:t>Wiedergeben</w:t>
            </w:r>
          </w:p>
          <w:p w14:paraId="286A5C7B" w14:textId="77777777" w:rsidR="00C43030" w:rsidRPr="00420B63" w:rsidRDefault="00C43030" w:rsidP="006D50CE">
            <w:pPr>
              <w:pStyle w:val="Tabelle"/>
              <w:rPr>
                <w:rFonts w:ascii="Arial" w:hAnsi="Arial" w:cs="Arial"/>
              </w:rPr>
            </w:pPr>
            <w:r w:rsidRPr="00420B63">
              <w:rPr>
                <w:rFonts w:ascii="Arial" w:hAnsi="Arial" w:cs="Arial"/>
              </w:rPr>
              <w:t>(Kennen)</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136AB0C7" w14:textId="77777777" w:rsidR="00C43030" w:rsidRPr="00420B63" w:rsidRDefault="00C43030" w:rsidP="006D50CE">
            <w:pPr>
              <w:pStyle w:val="Tabelle"/>
              <w:rPr>
                <w:rFonts w:ascii="Arial" w:hAnsi="Arial" w:cs="Arial"/>
              </w:rPr>
            </w:pPr>
            <w:r w:rsidRPr="00420B63">
              <w:rPr>
                <w:rStyle w:val="sans-fett"/>
                <w:rFonts w:ascii="Arial" w:hAnsi="Arial" w:cs="Arial"/>
              </w:rPr>
              <w:t>Anwenden</w:t>
            </w:r>
          </w:p>
          <w:p w14:paraId="7F0C90D0" w14:textId="77777777" w:rsidR="00C43030" w:rsidRPr="00420B63" w:rsidRDefault="00C43030" w:rsidP="006D50CE">
            <w:pPr>
              <w:pStyle w:val="Tabelle"/>
              <w:rPr>
                <w:rFonts w:ascii="Arial" w:hAnsi="Arial" w:cs="Arial"/>
              </w:rPr>
            </w:pPr>
            <w:r w:rsidRPr="00420B63">
              <w:rPr>
                <w:rFonts w:ascii="Arial" w:hAnsi="Arial" w:cs="Arial"/>
              </w:rPr>
              <w:t>(Analysieren, Erklären u. Transfer)</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201C898E" w14:textId="77777777" w:rsidR="00C43030" w:rsidRPr="00420B63" w:rsidRDefault="00C43030" w:rsidP="006D50CE">
            <w:pPr>
              <w:pStyle w:val="Tabelle"/>
              <w:rPr>
                <w:rFonts w:ascii="Arial" w:hAnsi="Arial" w:cs="Arial"/>
              </w:rPr>
            </w:pPr>
            <w:r w:rsidRPr="00420B63">
              <w:rPr>
                <w:rStyle w:val="sans-fett"/>
                <w:rFonts w:ascii="Arial" w:hAnsi="Arial" w:cs="Arial"/>
              </w:rPr>
              <w:t>Beurteilen</w:t>
            </w:r>
          </w:p>
          <w:p w14:paraId="01D5C828" w14:textId="77777777" w:rsidR="00C43030" w:rsidRPr="00420B63" w:rsidRDefault="00C43030" w:rsidP="006D50CE">
            <w:pPr>
              <w:pStyle w:val="Tabelle"/>
              <w:rPr>
                <w:rFonts w:ascii="Arial" w:hAnsi="Arial" w:cs="Arial"/>
              </w:rPr>
            </w:pPr>
            <w:r w:rsidRPr="00420B63">
              <w:rPr>
                <w:rFonts w:ascii="Arial" w:hAnsi="Arial" w:cs="Arial"/>
              </w:rPr>
              <w:t>(Reflektiert politisch urteilen und handeln)</w:t>
            </w:r>
          </w:p>
        </w:tc>
      </w:tr>
      <w:tr w:rsidR="00C43030" w:rsidRPr="00420B63" w14:paraId="4A9E8CEA" w14:textId="77777777" w:rsidTr="006D50CE">
        <w:trPr>
          <w:trHeight w:val="11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3718D5A2" w14:textId="77777777" w:rsidR="00C43030" w:rsidRPr="00420B63" w:rsidRDefault="00C43030" w:rsidP="006D50CE">
            <w:pPr>
              <w:pStyle w:val="Tabelle"/>
              <w:rPr>
                <w:rFonts w:ascii="Arial" w:hAnsi="Arial" w:cs="Arial"/>
              </w:rPr>
            </w:pPr>
            <w:r w:rsidRPr="00420B63">
              <w:rPr>
                <w:rStyle w:val="sans-fett"/>
                <w:rFonts w:ascii="Arial" w:hAnsi="Arial" w:cs="Arial"/>
              </w:rPr>
              <w:t>Stufe 1</w:t>
            </w:r>
          </w:p>
          <w:p w14:paraId="4EC868CF" w14:textId="77777777" w:rsidR="00C43030" w:rsidRPr="00420B63" w:rsidRDefault="00C43030" w:rsidP="006D50CE">
            <w:pPr>
              <w:pStyle w:val="Tabelle"/>
              <w:rPr>
                <w:rFonts w:ascii="Arial" w:hAnsi="Arial" w:cs="Arial"/>
              </w:rPr>
            </w:pP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7969A670" w14:textId="77777777" w:rsidR="00C43030" w:rsidRPr="00420B63" w:rsidRDefault="00C43030" w:rsidP="006D50CE">
            <w:pPr>
              <w:pStyle w:val="Tabelle"/>
              <w:rPr>
                <w:rFonts w:ascii="Arial" w:hAnsi="Arial" w:cs="Arial"/>
              </w:rPr>
            </w:pPr>
            <w:r w:rsidRPr="00420B63">
              <w:rPr>
                <w:rFonts w:ascii="Arial" w:hAnsi="Arial" w:cs="Arial"/>
              </w:rPr>
              <w:t>eine oder mehrere ausdrücklich angegebene politische Informationen identifizieren</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6522FD56" w14:textId="77777777" w:rsidR="00C43030" w:rsidRPr="00420B63" w:rsidRDefault="00C43030" w:rsidP="006D50CE">
            <w:pPr>
              <w:pStyle w:val="Tabelle"/>
              <w:rPr>
                <w:rFonts w:ascii="Arial" w:hAnsi="Arial" w:cs="Arial"/>
              </w:rPr>
            </w:pPr>
            <w:r w:rsidRPr="00420B63">
              <w:rPr>
                <w:rFonts w:ascii="Arial" w:hAnsi="Arial" w:cs="Arial"/>
              </w:rPr>
              <w:t>den Hauptgedanken des Textes oder die zentrale Kontroverse erkennen</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0A5DC6C1" w14:textId="77777777" w:rsidR="00C43030" w:rsidRPr="00420B63" w:rsidRDefault="00C43030" w:rsidP="006D50CE">
            <w:pPr>
              <w:pStyle w:val="Tabelle"/>
              <w:rPr>
                <w:rFonts w:ascii="Arial" w:hAnsi="Arial" w:cs="Arial"/>
              </w:rPr>
            </w:pPr>
            <w:r w:rsidRPr="00420B63">
              <w:rPr>
                <w:rFonts w:ascii="Arial" w:hAnsi="Arial" w:cs="Arial"/>
              </w:rPr>
              <w:t>eine eigene Meinung formulieren</w:t>
            </w:r>
          </w:p>
        </w:tc>
      </w:tr>
      <w:tr w:rsidR="00C43030" w:rsidRPr="00420B63" w14:paraId="5811CA9A" w14:textId="77777777" w:rsidTr="006D50CE">
        <w:trPr>
          <w:trHeight w:val="11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3F90CCB1" w14:textId="77777777" w:rsidR="00C43030" w:rsidRPr="00420B63" w:rsidRDefault="00C43030" w:rsidP="006D50CE">
            <w:pPr>
              <w:pStyle w:val="Tabelle"/>
              <w:rPr>
                <w:rFonts w:ascii="Arial" w:hAnsi="Arial" w:cs="Arial"/>
              </w:rPr>
            </w:pPr>
            <w:r w:rsidRPr="00420B63">
              <w:rPr>
                <w:rStyle w:val="sans-fett"/>
                <w:rFonts w:ascii="Arial" w:hAnsi="Arial" w:cs="Arial"/>
              </w:rPr>
              <w:t>Stufe 2</w:t>
            </w:r>
          </w:p>
          <w:p w14:paraId="31097A6B" w14:textId="77777777" w:rsidR="00C43030" w:rsidRPr="00420B63" w:rsidRDefault="00C43030" w:rsidP="006D50CE">
            <w:pPr>
              <w:pStyle w:val="Tabelle"/>
              <w:rPr>
                <w:rFonts w:ascii="Arial" w:hAnsi="Arial" w:cs="Arial"/>
              </w:rPr>
            </w:pP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53AA25B9" w14:textId="77777777" w:rsidR="00C43030" w:rsidRPr="00420B63" w:rsidRDefault="00C43030" w:rsidP="006D50CE">
            <w:pPr>
              <w:pStyle w:val="Tabelle"/>
              <w:rPr>
                <w:rFonts w:ascii="Arial" w:hAnsi="Arial" w:cs="Arial"/>
              </w:rPr>
            </w:pPr>
            <w:r w:rsidRPr="00420B63">
              <w:rPr>
                <w:rFonts w:ascii="Arial" w:hAnsi="Arial" w:cs="Arial"/>
              </w:rPr>
              <w:t>aus konkurrierenden Informationen die richtigen auswählen</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417615A8" w14:textId="77777777" w:rsidR="00C43030" w:rsidRPr="00420B63" w:rsidRDefault="00C43030" w:rsidP="006D50CE">
            <w:pPr>
              <w:pStyle w:val="Tabelle"/>
              <w:rPr>
                <w:rFonts w:ascii="Arial" w:hAnsi="Arial" w:cs="Arial"/>
              </w:rPr>
            </w:pPr>
            <w:r w:rsidRPr="00420B63">
              <w:rPr>
                <w:rFonts w:ascii="Arial" w:hAnsi="Arial" w:cs="Arial"/>
              </w:rPr>
              <w:t>die Begründungen den Positionen in der Kontroverse zuordnen</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6A2993A3" w14:textId="77777777" w:rsidR="00C43030" w:rsidRPr="00420B63" w:rsidRDefault="00C43030" w:rsidP="006D50CE">
            <w:pPr>
              <w:pStyle w:val="Tabelle"/>
              <w:rPr>
                <w:rFonts w:ascii="Arial" w:hAnsi="Arial" w:cs="Arial"/>
              </w:rPr>
            </w:pPr>
            <w:r w:rsidRPr="00420B63">
              <w:rPr>
                <w:rFonts w:ascii="Arial" w:hAnsi="Arial" w:cs="Arial"/>
              </w:rPr>
              <w:t>eine eigene Meinung mit Bezug auf die Informationen der Texte und der eigenen Schlussfolgerungen äußern und begründen</w:t>
            </w:r>
          </w:p>
        </w:tc>
      </w:tr>
      <w:tr w:rsidR="00C43030" w:rsidRPr="00420B63" w14:paraId="66206275" w14:textId="77777777" w:rsidTr="006D50CE">
        <w:trPr>
          <w:trHeight w:val="11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3D964F7C" w14:textId="77777777" w:rsidR="00C43030" w:rsidRPr="00420B63" w:rsidRDefault="00C43030" w:rsidP="006D50CE">
            <w:pPr>
              <w:pStyle w:val="Tabelle"/>
              <w:rPr>
                <w:rFonts w:ascii="Arial" w:hAnsi="Arial" w:cs="Arial"/>
              </w:rPr>
            </w:pPr>
            <w:r w:rsidRPr="00420B63">
              <w:rPr>
                <w:rStyle w:val="sans-fett"/>
                <w:rFonts w:ascii="Arial" w:hAnsi="Arial" w:cs="Arial"/>
              </w:rPr>
              <w:t>Stufe 3</w:t>
            </w:r>
          </w:p>
          <w:p w14:paraId="4A742435" w14:textId="77777777" w:rsidR="00C43030" w:rsidRPr="00420B63" w:rsidRDefault="00C43030" w:rsidP="006D50CE">
            <w:pPr>
              <w:pStyle w:val="Tabelle"/>
              <w:rPr>
                <w:rFonts w:ascii="Arial" w:hAnsi="Arial" w:cs="Arial"/>
              </w:rPr>
            </w:pP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649DEF20" w14:textId="77777777" w:rsidR="00C43030" w:rsidRPr="00420B63" w:rsidRDefault="00C43030" w:rsidP="006D50CE">
            <w:pPr>
              <w:pStyle w:val="Tabelle"/>
              <w:rPr>
                <w:rFonts w:ascii="Arial" w:hAnsi="Arial" w:cs="Arial"/>
              </w:rPr>
            </w:pPr>
            <w:r w:rsidRPr="00420B63">
              <w:rPr>
                <w:rFonts w:ascii="Arial" w:hAnsi="Arial" w:cs="Arial"/>
              </w:rPr>
              <w:t>Beziehungen der Informationen untereinander herausfinden</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19EB91B8" w14:textId="77777777" w:rsidR="00C43030" w:rsidRPr="00420B63" w:rsidRDefault="00C43030" w:rsidP="006D50CE">
            <w:pPr>
              <w:pStyle w:val="Tabelle"/>
              <w:rPr>
                <w:rFonts w:ascii="Arial" w:hAnsi="Arial" w:cs="Arial"/>
              </w:rPr>
            </w:pPr>
            <w:r w:rsidRPr="00420B63">
              <w:rPr>
                <w:rFonts w:ascii="Arial" w:hAnsi="Arial" w:cs="Arial"/>
              </w:rPr>
              <w:t>die Informationen/Positionen des Textes erkennen und sie auf vergleichbare Probleme anwenden</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7D41F351" w14:textId="77777777" w:rsidR="00C43030" w:rsidRPr="00420B63" w:rsidRDefault="00C43030" w:rsidP="006D50CE">
            <w:pPr>
              <w:pStyle w:val="Tabelle"/>
              <w:keepNext/>
              <w:rPr>
                <w:rFonts w:ascii="Arial" w:hAnsi="Arial" w:cs="Arial"/>
              </w:rPr>
            </w:pPr>
            <w:r w:rsidRPr="00420B63">
              <w:rPr>
                <w:rFonts w:ascii="Arial" w:hAnsi="Arial" w:cs="Arial"/>
                <w:spacing w:val="-2"/>
              </w:rPr>
              <w:t xml:space="preserve">ein eigenes Urteil fällen; mit Hilfe der Informationen, der Schlussfolgerungen und </w:t>
            </w:r>
            <w:proofErr w:type="gramStart"/>
            <w:r w:rsidRPr="00420B63">
              <w:rPr>
                <w:rFonts w:ascii="Arial" w:hAnsi="Arial" w:cs="Arial"/>
                <w:spacing w:val="-2"/>
              </w:rPr>
              <w:t>darüber hinausgehender</w:t>
            </w:r>
            <w:proofErr w:type="gramEnd"/>
            <w:r w:rsidRPr="00420B63">
              <w:rPr>
                <w:rFonts w:ascii="Arial" w:hAnsi="Arial" w:cs="Arial"/>
                <w:spacing w:val="-2"/>
              </w:rPr>
              <w:t xml:space="preserve"> Überlegungen begründen</w:t>
            </w:r>
          </w:p>
        </w:tc>
      </w:tr>
    </w:tbl>
    <w:p w14:paraId="7CF25A50" w14:textId="77777777" w:rsidR="00C43030" w:rsidRPr="00420B63" w:rsidRDefault="00C43030" w:rsidP="00C43030">
      <w:pPr>
        <w:pStyle w:val="Beschriftung"/>
        <w:rPr>
          <w:rFonts w:ascii="Arial" w:hAnsi="Arial" w:cs="Arial"/>
        </w:rPr>
      </w:pPr>
      <w:r w:rsidRPr="00420B63">
        <w:rPr>
          <w:rFonts w:ascii="Arial" w:hAnsi="Arial" w:cs="Arial"/>
        </w:rPr>
        <w:t xml:space="preserve">Abbildung </w:t>
      </w:r>
      <w:r w:rsidRPr="00420B63">
        <w:rPr>
          <w:rFonts w:ascii="Arial" w:hAnsi="Arial" w:cs="Arial"/>
        </w:rPr>
        <w:fldChar w:fldCharType="begin"/>
      </w:r>
      <w:r w:rsidRPr="00420B63">
        <w:rPr>
          <w:rFonts w:ascii="Arial" w:hAnsi="Arial" w:cs="Arial"/>
        </w:rPr>
        <w:instrText xml:space="preserve"> SEQ Abbildung \* ARABIC </w:instrText>
      </w:r>
      <w:r w:rsidRPr="00420B63">
        <w:rPr>
          <w:rFonts w:ascii="Arial" w:hAnsi="Arial" w:cs="Arial"/>
        </w:rPr>
        <w:fldChar w:fldCharType="separate"/>
      </w:r>
      <w:r>
        <w:rPr>
          <w:rFonts w:ascii="Arial" w:hAnsi="Arial" w:cs="Arial"/>
          <w:noProof/>
        </w:rPr>
        <w:t>3</w:t>
      </w:r>
      <w:r w:rsidRPr="00420B63">
        <w:rPr>
          <w:rFonts w:ascii="Arial" w:hAnsi="Arial" w:cs="Arial"/>
          <w:noProof/>
        </w:rPr>
        <w:fldChar w:fldCharType="end"/>
      </w:r>
      <w:r w:rsidRPr="00420B63">
        <w:rPr>
          <w:rFonts w:ascii="Arial" w:hAnsi="Arial" w:cs="Arial"/>
        </w:rPr>
        <w:t>: GPJE: Anforderungsbereiche der Kompetenz Urteilsfähigkeit</w:t>
      </w:r>
    </w:p>
    <w:p w14:paraId="7435EB43" w14:textId="20869F86" w:rsidR="00C43030" w:rsidRPr="00420B63" w:rsidRDefault="00C43030" w:rsidP="00C43030">
      <w:pPr>
        <w:pStyle w:val="FlietextREMI"/>
      </w:pPr>
      <w:r w:rsidRPr="00420B63">
        <w:t xml:space="preserve">Die Stufen werden in dieser Studie nicht inhaltlich benannt, man kann sie jedoch folgendermaßen mit Inhalt füllen: Auf Stufe 1 kann eine Lernende Einzelelemente herausfiltern, </w:t>
      </w:r>
      <w:r w:rsidR="002E6194">
        <w:t>z. B.</w:t>
      </w:r>
      <w:r w:rsidRPr="00420B63">
        <w:t xml:space="preserve"> Thesen und Gegenthesen benennen. Auf Stufe 2 kommt die Erkenntnis einfacher Zusammenhänge, Unterschiede und Begründungen dazu. Auf Stufe 3 können systematische und prinzipielle Zusammenhänge erkannt werden. Damit besteht eine große Ähnlichkeit zu den vier Stufen, </w:t>
      </w:r>
      <w:r w:rsidRPr="00866343">
        <w:t xml:space="preserve">die </w:t>
      </w:r>
      <w:proofErr w:type="spellStart"/>
      <w:r w:rsidRPr="00866343">
        <w:t>Bybee</w:t>
      </w:r>
      <w:proofErr w:type="spellEnd"/>
      <w:r w:rsidRPr="00866343">
        <w:t xml:space="preserve"> (1997) zur</w:t>
      </w:r>
      <w:r w:rsidRPr="00420B63">
        <w:t xml:space="preserve"> </w:t>
      </w:r>
      <w:proofErr w:type="spellStart"/>
      <w:r w:rsidRPr="00420B63">
        <w:t>scientific</w:t>
      </w:r>
      <w:proofErr w:type="spellEnd"/>
      <w:r w:rsidRPr="00420B63">
        <w:t xml:space="preserve"> </w:t>
      </w:r>
      <w:proofErr w:type="spellStart"/>
      <w:r w:rsidRPr="00420B63">
        <w:t>literacy</w:t>
      </w:r>
      <w:proofErr w:type="spellEnd"/>
      <w:r w:rsidRPr="00420B63">
        <w:t xml:space="preserve"> konzipiert hat, wobei die unterste, sogenannte nominelle Stufe fehlt. Das GPJE-Modell bildet Urteilsbildung ohne expliziten Bezug zu eigenen Werten und Interessen ab und kann Werturteile daher nur begrenzt erfassen.</w:t>
      </w:r>
    </w:p>
    <w:p w14:paraId="4134A298" w14:textId="77777777" w:rsidR="00D36A4A" w:rsidRDefault="00D36A4A" w:rsidP="00D36A4A">
      <w:pPr>
        <w:pStyle w:val="ZwischenheadlineREMI"/>
      </w:pPr>
    </w:p>
    <w:p w14:paraId="4088E19E" w14:textId="77777777" w:rsidR="00C43030" w:rsidRPr="00420B63" w:rsidRDefault="00C43030" w:rsidP="00C43030">
      <w:pPr>
        <w:pStyle w:val="berschrift2"/>
      </w:pPr>
      <w:bookmarkStart w:id="16" w:name="_Toc209171189"/>
      <w:r w:rsidRPr="00420B63">
        <w:t xml:space="preserve">7.2 Scientific </w:t>
      </w:r>
      <w:proofErr w:type="spellStart"/>
      <w:r w:rsidRPr="00420B63">
        <w:t>literacy</w:t>
      </w:r>
      <w:proofErr w:type="spellEnd"/>
      <w:r w:rsidRPr="00420B63">
        <w:t xml:space="preserve"> nach </w:t>
      </w:r>
      <w:proofErr w:type="spellStart"/>
      <w:r w:rsidRPr="00420B63">
        <w:t>Bybee</w:t>
      </w:r>
      <w:bookmarkEnd w:id="16"/>
      <w:proofErr w:type="spellEnd"/>
    </w:p>
    <w:p w14:paraId="2C607911" w14:textId="77777777" w:rsidR="00C43030" w:rsidRPr="00420B63" w:rsidRDefault="00C43030" w:rsidP="00C43030">
      <w:pPr>
        <w:pStyle w:val="FlietextREMI"/>
      </w:pPr>
      <w:proofErr w:type="spellStart"/>
      <w:r w:rsidRPr="00866343">
        <w:t>Bybees</w:t>
      </w:r>
      <w:proofErr w:type="spellEnd"/>
      <w:r w:rsidRPr="00866343">
        <w:t xml:space="preserve"> (1997) Stufen</w:t>
      </w:r>
      <w:r w:rsidRPr="00420B63">
        <w:t xml:space="preserve"> stellen unterschiedlich komplexe Zugänge zu einem </w:t>
      </w:r>
      <w:r w:rsidRPr="00420B63">
        <w:rPr>
          <w:i/>
          <w:iCs/>
        </w:rPr>
        <w:t>spezifischen Gegenstandsbereich</w:t>
      </w:r>
      <w:r w:rsidRPr="00420B63">
        <w:t xml:space="preserve"> dar. Ein Vorschlag überträgt sie folgendermaßen auf politisches </w:t>
      </w:r>
      <w:r w:rsidRPr="00866343">
        <w:t xml:space="preserve">Lernen (vgl. </w:t>
      </w:r>
      <w:proofErr w:type="spellStart"/>
      <w:r w:rsidRPr="00866343">
        <w:t>Weißeno</w:t>
      </w:r>
      <w:proofErr w:type="spellEnd"/>
      <w:r w:rsidRPr="00866343">
        <w:t xml:space="preserve">, 2008; </w:t>
      </w:r>
      <w:r w:rsidRPr="00530C10">
        <w:t>Goll, 2022):</w:t>
      </w:r>
    </w:p>
    <w:p w14:paraId="0750C726" w14:textId="77777777" w:rsidR="00C43030" w:rsidRPr="00C43030" w:rsidRDefault="00C43030" w:rsidP="00C43030">
      <w:pPr>
        <w:ind w:left="567"/>
        <w:rPr>
          <w:rStyle w:val="ListensatzkursivREMI"/>
        </w:rPr>
      </w:pPr>
      <w:r w:rsidRPr="00C43030">
        <w:rPr>
          <w:rStyle w:val="ListensatzkursivREMI"/>
        </w:rPr>
        <w:t>1. Nominal: Kenntnisse: Themen und Begriffe, naive Identifizierung von Begriffen, Fehlkonzeptionen</w:t>
      </w:r>
    </w:p>
    <w:p w14:paraId="40F4C3FD" w14:textId="77777777" w:rsidR="00C43030" w:rsidRPr="00C43030" w:rsidRDefault="00C43030" w:rsidP="00C43030">
      <w:pPr>
        <w:ind w:left="567"/>
        <w:rPr>
          <w:rStyle w:val="ListensatzkursivREMI"/>
        </w:rPr>
      </w:pPr>
      <w:r w:rsidRPr="00C43030">
        <w:rPr>
          <w:rStyle w:val="ListensatzkursivREMI"/>
        </w:rPr>
        <w:t>2. Funktional: Faktenwissen, korrekte Verwendung von Begriffen und Formalismen</w:t>
      </w:r>
    </w:p>
    <w:p w14:paraId="090F89D2" w14:textId="77777777" w:rsidR="00C43030" w:rsidRPr="00C43030" w:rsidRDefault="00C43030" w:rsidP="00C43030">
      <w:pPr>
        <w:ind w:left="567"/>
        <w:rPr>
          <w:rStyle w:val="ListensatzkursivREMI"/>
        </w:rPr>
      </w:pPr>
      <w:r w:rsidRPr="00C43030">
        <w:rPr>
          <w:rStyle w:val="ListensatzkursivREMI"/>
        </w:rPr>
        <w:t>3. Konzeptuell und prozedural: Zentrale Konzepte &amp; Verfahren, Herstellung von Beziehungen zwischen Fakten, Begriffen, Prinzipien</w:t>
      </w:r>
    </w:p>
    <w:p w14:paraId="3426E6A7" w14:textId="77777777" w:rsidR="00C43030" w:rsidRPr="00C43030" w:rsidRDefault="00C43030" w:rsidP="00C43030">
      <w:pPr>
        <w:ind w:left="567"/>
        <w:rPr>
          <w:rStyle w:val="ListensatzkursivREMI"/>
        </w:rPr>
      </w:pPr>
      <w:r w:rsidRPr="00C43030">
        <w:rPr>
          <w:rStyle w:val="ListensatzkursivREMI"/>
        </w:rPr>
        <w:t>4. Multidimensional: Besonderheiten politikwissenschaftlichen Denkens, Einordnung in wirtschaftliche, soziale und kulturelle Eigenlogiken</w:t>
      </w:r>
    </w:p>
    <w:p w14:paraId="730AE279" w14:textId="77777777" w:rsidR="00C43030" w:rsidRDefault="00C43030" w:rsidP="00C43030">
      <w:pPr>
        <w:pStyle w:val="FlietextREMI"/>
      </w:pPr>
      <w:r w:rsidRPr="00420B63">
        <w:lastRenderedPageBreak/>
        <w:t xml:space="preserve">Kriterium für die nächsthöhere Stufe ist die zunehmende formale Komplexität der Gegenstandsbetrachtung. Im Vordergrund steht dabei Begriffslernen. Ein linearer und altersbezogener Lern- oder Entwicklungsweg soll hier ausdrücklich nicht beschrieben werden. Dieser Aufgabe stellen sich dagegen </w:t>
      </w:r>
      <w:r w:rsidRPr="00614FB0">
        <w:t>Stufenmodelle nach Piaget und Kohlberg,</w:t>
      </w:r>
      <w:r w:rsidRPr="00420B63">
        <w:t xml:space="preserve"> die zurzeit implizit und explizit die stärkste Grundlage politischer Konzeptionen und Studien darstellen. Sie sind eine zentrale Grundlage für unser Stufenmodelle für den inklusiven Politikunterricht, hinzukommen neuere, vor allem für die basalen, elementaren und </w:t>
      </w:r>
      <w:proofErr w:type="spellStart"/>
      <w:r w:rsidRPr="00420B63">
        <w:t>primaren</w:t>
      </w:r>
      <w:proofErr w:type="spellEnd"/>
      <w:r w:rsidRPr="00420B63">
        <w:t xml:space="preserve"> Zugänge aufschlussreiche Ansätze </w:t>
      </w:r>
      <w:r w:rsidRPr="00EF33F5">
        <w:t>(Tomasello, 2009; Röhner</w:t>
      </w:r>
      <w:r w:rsidRPr="00547620">
        <w:t>, 2020).</w:t>
      </w:r>
      <w:r w:rsidRPr="00420B63">
        <w:t xml:space="preserve"> </w:t>
      </w:r>
    </w:p>
    <w:p w14:paraId="6E427F8B" w14:textId="77777777" w:rsidR="00C43030" w:rsidRDefault="00C43030" w:rsidP="00C43030">
      <w:pPr>
        <w:pStyle w:val="FlietextREMI"/>
      </w:pPr>
    </w:p>
    <w:p w14:paraId="64FBE0D5" w14:textId="77777777" w:rsidR="00C43030" w:rsidRPr="00420B63" w:rsidRDefault="00C43030" w:rsidP="00C43030">
      <w:pPr>
        <w:pStyle w:val="berschrift2"/>
      </w:pPr>
      <w:bookmarkStart w:id="17" w:name="_Toc209171190"/>
      <w:r w:rsidRPr="00420B63">
        <w:t>7.3 Stufenmodelle nach Piaget und Kohlberg</w:t>
      </w:r>
      <w:bookmarkEnd w:id="17"/>
    </w:p>
    <w:p w14:paraId="18C91EC5" w14:textId="77777777" w:rsidR="00C43030" w:rsidRPr="00420B63" w:rsidRDefault="00C43030" w:rsidP="00C43030">
      <w:pPr>
        <w:pStyle w:val="FlietextREMI"/>
      </w:pPr>
      <w:r w:rsidRPr="00614FB0">
        <w:t>Kohlbergs Studien zufolge</w:t>
      </w:r>
      <w:r w:rsidRPr="00420B63">
        <w:t xml:space="preserve"> erweitert sich die individuelle Gesellschafts-Betrachtung in drei „Stadien“, die jeweils in zwei „Stufen“ unterteilbar sind: von vorkonventionellen, autoritätsgebundenen (Stufe 1) und egozentrischen (Stufe 2), über konventionelle</w:t>
      </w:r>
      <w:r w:rsidRPr="00420B63">
        <w:rPr>
          <w:rStyle w:val="kursiv"/>
          <w:rFonts w:ascii="Arial" w:hAnsi="Arial" w:cs="Arial"/>
        </w:rPr>
        <w:t>,</w:t>
      </w:r>
      <w:r w:rsidRPr="00420B63">
        <w:t xml:space="preserve"> gruppen- (Stufe 3) und gesellschaftsbezogenen (Stufe 4), zu postkonventionell-autonomen, vertragstheoretischen (Stufe 5) und universell-prinzipiellen (Stufe 6) Betrachtungsweisen. Dabei müssen niedrige Stufen durchlaufen werden, um hohe zu erreichen. Vorkonventionell denken Kohlberg zufolge die meisten Kinder unter neun Jahren, konventionell die meisten Jugendlichen und Erwachsenen und postkonventionell bloß eine Minderheit ab 16 Jahren. Aus Basis der einbezogenen neueren empirischen Befunde lässt sich die potenzielle Kompetenzentwicklung der fünf politischen Kernkompetenzen dann folgendermaßen darstellen: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409"/>
        <w:gridCol w:w="1844"/>
        <w:gridCol w:w="1984"/>
        <w:gridCol w:w="1985"/>
        <w:gridCol w:w="1834"/>
      </w:tblGrid>
      <w:tr w:rsidR="00C43030" w:rsidRPr="00420B63" w14:paraId="4843F8EB" w14:textId="77777777" w:rsidTr="006D50CE">
        <w:trPr>
          <w:trHeight w:val="802"/>
          <w:jc w:val="center"/>
        </w:trPr>
        <w:tc>
          <w:tcPr>
            <w:tcW w:w="1409" w:type="dxa"/>
            <w:tcMar>
              <w:top w:w="72" w:type="dxa"/>
              <w:left w:w="144" w:type="dxa"/>
              <w:bottom w:w="72" w:type="dxa"/>
              <w:right w:w="144" w:type="dxa"/>
            </w:tcMar>
          </w:tcPr>
          <w:p w14:paraId="357A645D" w14:textId="77777777" w:rsidR="00C43030" w:rsidRPr="00420B63" w:rsidRDefault="00C43030" w:rsidP="006D50CE">
            <w:pPr>
              <w:rPr>
                <w:rFonts w:ascii="Arial" w:hAnsi="Arial" w:cs="Arial"/>
                <w:b/>
                <w:bCs/>
              </w:rPr>
            </w:pPr>
          </w:p>
        </w:tc>
        <w:tc>
          <w:tcPr>
            <w:tcW w:w="1844" w:type="dxa"/>
            <w:tcMar>
              <w:top w:w="72" w:type="dxa"/>
              <w:left w:w="144" w:type="dxa"/>
              <w:bottom w:w="72" w:type="dxa"/>
              <w:right w:w="144" w:type="dxa"/>
            </w:tcMar>
          </w:tcPr>
          <w:p w14:paraId="3369025A" w14:textId="77777777" w:rsidR="00C43030" w:rsidRPr="00420B63" w:rsidRDefault="00C43030" w:rsidP="006D50CE">
            <w:pPr>
              <w:rPr>
                <w:rFonts w:ascii="Arial" w:hAnsi="Arial" w:cs="Arial"/>
              </w:rPr>
            </w:pPr>
            <w:r w:rsidRPr="00420B63">
              <w:rPr>
                <w:rFonts w:ascii="Arial" w:hAnsi="Arial" w:cs="Arial"/>
                <w:b/>
                <w:bCs/>
              </w:rPr>
              <w:t xml:space="preserve">Privat/ </w:t>
            </w:r>
          </w:p>
          <w:p w14:paraId="5E8C03DF" w14:textId="77777777" w:rsidR="00C43030" w:rsidRPr="00420B63" w:rsidRDefault="00C43030" w:rsidP="006D50CE">
            <w:pPr>
              <w:rPr>
                <w:rFonts w:ascii="Arial" w:hAnsi="Arial" w:cs="Arial"/>
              </w:rPr>
            </w:pPr>
            <w:r w:rsidRPr="00420B63">
              <w:rPr>
                <w:rFonts w:ascii="Arial" w:hAnsi="Arial" w:cs="Arial"/>
                <w:b/>
                <w:bCs/>
              </w:rPr>
              <w:t>Subjektiv:</w:t>
            </w:r>
          </w:p>
          <w:p w14:paraId="3C7D5F4C" w14:textId="77777777" w:rsidR="00C43030" w:rsidRPr="00420B63" w:rsidRDefault="00C43030" w:rsidP="006D50CE">
            <w:pPr>
              <w:rPr>
                <w:rFonts w:ascii="Arial" w:hAnsi="Arial" w:cs="Arial"/>
              </w:rPr>
            </w:pPr>
            <w:r w:rsidRPr="00420B63">
              <w:rPr>
                <w:rFonts w:ascii="Arial" w:hAnsi="Arial" w:cs="Arial"/>
                <w:b/>
                <w:bCs/>
                <w:i/>
                <w:iCs/>
              </w:rPr>
              <w:t>Abgrenzung</w:t>
            </w:r>
          </w:p>
        </w:tc>
        <w:tc>
          <w:tcPr>
            <w:tcW w:w="1984" w:type="dxa"/>
            <w:tcMar>
              <w:top w:w="72" w:type="dxa"/>
              <w:left w:w="144" w:type="dxa"/>
              <w:bottom w:w="72" w:type="dxa"/>
              <w:right w:w="144" w:type="dxa"/>
            </w:tcMar>
          </w:tcPr>
          <w:p w14:paraId="30BDC5EB" w14:textId="77777777" w:rsidR="00C43030" w:rsidRPr="00420B63" w:rsidRDefault="00C43030" w:rsidP="006D50CE">
            <w:pPr>
              <w:rPr>
                <w:rFonts w:ascii="Arial" w:hAnsi="Arial" w:cs="Arial"/>
                <w:b/>
                <w:bCs/>
              </w:rPr>
            </w:pPr>
            <w:r w:rsidRPr="00420B63">
              <w:rPr>
                <w:rFonts w:ascii="Arial" w:hAnsi="Arial" w:cs="Arial"/>
                <w:b/>
                <w:bCs/>
              </w:rPr>
              <w:t>Öffentlich/ interaktiv:</w:t>
            </w:r>
          </w:p>
          <w:p w14:paraId="7B5EA401" w14:textId="77777777" w:rsidR="00C43030" w:rsidRPr="00420B63" w:rsidRDefault="00C43030" w:rsidP="006D50CE">
            <w:pPr>
              <w:rPr>
                <w:rFonts w:ascii="Arial" w:hAnsi="Arial" w:cs="Arial"/>
                <w:b/>
                <w:bCs/>
                <w:i/>
                <w:iCs/>
              </w:rPr>
            </w:pPr>
            <w:r w:rsidRPr="00420B63">
              <w:rPr>
                <w:rFonts w:ascii="Arial" w:hAnsi="Arial" w:cs="Arial"/>
                <w:b/>
                <w:bCs/>
                <w:i/>
                <w:iCs/>
              </w:rPr>
              <w:t>Austausch</w:t>
            </w:r>
          </w:p>
        </w:tc>
        <w:tc>
          <w:tcPr>
            <w:tcW w:w="1985" w:type="dxa"/>
            <w:tcMar>
              <w:top w:w="72" w:type="dxa"/>
              <w:left w:w="144" w:type="dxa"/>
              <w:bottom w:w="72" w:type="dxa"/>
              <w:right w:w="144" w:type="dxa"/>
            </w:tcMar>
          </w:tcPr>
          <w:p w14:paraId="78C6C02F" w14:textId="77777777" w:rsidR="00C43030" w:rsidRPr="00420B63" w:rsidRDefault="00C43030" w:rsidP="006D50CE">
            <w:pPr>
              <w:rPr>
                <w:rFonts w:ascii="Arial" w:hAnsi="Arial" w:cs="Arial"/>
                <w:b/>
                <w:bCs/>
              </w:rPr>
            </w:pPr>
            <w:r w:rsidRPr="00420B63">
              <w:rPr>
                <w:rFonts w:ascii="Arial" w:hAnsi="Arial" w:cs="Arial"/>
                <w:b/>
                <w:bCs/>
              </w:rPr>
              <w:t>Politisch-Institutionell:</w:t>
            </w:r>
          </w:p>
          <w:p w14:paraId="7BC7B4CB" w14:textId="77777777" w:rsidR="00C43030" w:rsidRPr="00420B63" w:rsidRDefault="00C43030" w:rsidP="006D50CE">
            <w:pPr>
              <w:rPr>
                <w:rFonts w:ascii="Arial" w:hAnsi="Arial" w:cs="Arial"/>
                <w:b/>
                <w:bCs/>
                <w:i/>
                <w:iCs/>
              </w:rPr>
            </w:pPr>
            <w:r w:rsidRPr="00420B63">
              <w:rPr>
                <w:rFonts w:ascii="Arial" w:hAnsi="Arial" w:cs="Arial"/>
                <w:b/>
                <w:bCs/>
                <w:i/>
                <w:iCs/>
              </w:rPr>
              <w:t>Koordination</w:t>
            </w:r>
          </w:p>
        </w:tc>
        <w:tc>
          <w:tcPr>
            <w:tcW w:w="1834" w:type="dxa"/>
            <w:tcMar>
              <w:top w:w="72" w:type="dxa"/>
              <w:left w:w="144" w:type="dxa"/>
              <w:bottom w:w="72" w:type="dxa"/>
              <w:right w:w="144" w:type="dxa"/>
            </w:tcMar>
          </w:tcPr>
          <w:p w14:paraId="376FDB57" w14:textId="77777777" w:rsidR="00C43030" w:rsidRPr="00420B63" w:rsidRDefault="00C43030" w:rsidP="006D50CE">
            <w:pPr>
              <w:rPr>
                <w:rFonts w:ascii="Arial" w:hAnsi="Arial" w:cs="Arial"/>
                <w:b/>
                <w:bCs/>
              </w:rPr>
            </w:pPr>
            <w:r w:rsidRPr="00420B63">
              <w:rPr>
                <w:rFonts w:ascii="Arial" w:hAnsi="Arial" w:cs="Arial"/>
                <w:b/>
                <w:bCs/>
              </w:rPr>
              <w:t>Systemisch:</w:t>
            </w:r>
          </w:p>
          <w:p w14:paraId="593E5B5E" w14:textId="77777777" w:rsidR="00C43030" w:rsidRPr="00420B63" w:rsidRDefault="00C43030" w:rsidP="006D50CE">
            <w:pPr>
              <w:rPr>
                <w:rFonts w:ascii="Arial" w:hAnsi="Arial" w:cs="Arial"/>
              </w:rPr>
            </w:pPr>
            <w:r w:rsidRPr="00420B63">
              <w:rPr>
                <w:rFonts w:ascii="Arial" w:hAnsi="Arial" w:cs="Arial"/>
                <w:b/>
                <w:bCs/>
                <w:i/>
                <w:iCs/>
              </w:rPr>
              <w:t>Meta-Analyse</w:t>
            </w:r>
          </w:p>
        </w:tc>
      </w:tr>
      <w:tr w:rsidR="00C43030" w:rsidRPr="00420B63" w14:paraId="1D84B285" w14:textId="77777777" w:rsidTr="006D50CE">
        <w:trPr>
          <w:trHeight w:val="685"/>
          <w:jc w:val="center"/>
        </w:trPr>
        <w:tc>
          <w:tcPr>
            <w:tcW w:w="1409" w:type="dxa"/>
            <w:tcMar>
              <w:top w:w="72" w:type="dxa"/>
              <w:left w:w="144" w:type="dxa"/>
              <w:bottom w:w="72" w:type="dxa"/>
              <w:right w:w="144" w:type="dxa"/>
            </w:tcMar>
            <w:vAlign w:val="center"/>
          </w:tcPr>
          <w:p w14:paraId="72B12C0E" w14:textId="77777777" w:rsidR="00C43030" w:rsidRPr="00420B63" w:rsidRDefault="00C43030" w:rsidP="006D50CE">
            <w:pPr>
              <w:rPr>
                <w:rFonts w:ascii="Arial" w:hAnsi="Arial" w:cs="Arial"/>
              </w:rPr>
            </w:pPr>
            <w:r w:rsidRPr="00420B63">
              <w:rPr>
                <w:rFonts w:ascii="Arial" w:hAnsi="Arial" w:cs="Arial"/>
                <w:b/>
                <w:bCs/>
              </w:rPr>
              <w:t>Perspektiven</w:t>
            </w:r>
            <w:r>
              <w:rPr>
                <w:rFonts w:ascii="Arial" w:hAnsi="Arial" w:cs="Arial"/>
                <w:b/>
                <w:bCs/>
              </w:rPr>
              <w:t>wechsel</w:t>
            </w:r>
          </w:p>
        </w:tc>
        <w:tc>
          <w:tcPr>
            <w:tcW w:w="1844" w:type="dxa"/>
            <w:tcMar>
              <w:top w:w="72" w:type="dxa"/>
              <w:left w:w="144" w:type="dxa"/>
              <w:bottom w:w="72" w:type="dxa"/>
              <w:right w:w="144" w:type="dxa"/>
            </w:tcMar>
          </w:tcPr>
          <w:p w14:paraId="11F40961" w14:textId="77777777" w:rsidR="00C43030" w:rsidRPr="00420B63" w:rsidRDefault="00C43030" w:rsidP="006D50CE">
            <w:pPr>
              <w:rPr>
                <w:rFonts w:ascii="Arial" w:hAnsi="Arial" w:cs="Arial"/>
              </w:rPr>
            </w:pPr>
            <w:r w:rsidRPr="00420B63">
              <w:rPr>
                <w:rFonts w:ascii="Arial" w:hAnsi="Arial" w:cs="Arial"/>
              </w:rPr>
              <w:t>ego- oder gruppenzentrierte Perspektive; Problemabwehr</w:t>
            </w:r>
          </w:p>
        </w:tc>
        <w:tc>
          <w:tcPr>
            <w:tcW w:w="1984" w:type="dxa"/>
            <w:tcMar>
              <w:top w:w="72" w:type="dxa"/>
              <w:left w:w="144" w:type="dxa"/>
              <w:bottom w:w="72" w:type="dxa"/>
              <w:right w:w="144" w:type="dxa"/>
            </w:tcMar>
          </w:tcPr>
          <w:p w14:paraId="5A187E1E" w14:textId="77777777" w:rsidR="00C43030" w:rsidRPr="00420B63" w:rsidRDefault="00C43030" w:rsidP="006D50CE">
            <w:pPr>
              <w:rPr>
                <w:rFonts w:ascii="Arial" w:hAnsi="Arial" w:cs="Arial"/>
              </w:rPr>
            </w:pPr>
            <w:r w:rsidRPr="00420B63">
              <w:rPr>
                <w:rFonts w:ascii="Arial" w:hAnsi="Arial" w:cs="Arial"/>
              </w:rPr>
              <w:t>gegenseitige Perspektiven-übernahme; Problembewusstsein</w:t>
            </w:r>
          </w:p>
        </w:tc>
        <w:tc>
          <w:tcPr>
            <w:tcW w:w="1985" w:type="dxa"/>
            <w:tcMar>
              <w:top w:w="72" w:type="dxa"/>
              <w:left w:w="144" w:type="dxa"/>
              <w:bottom w:w="72" w:type="dxa"/>
              <w:right w:w="144" w:type="dxa"/>
            </w:tcMar>
          </w:tcPr>
          <w:p w14:paraId="78AB215B" w14:textId="77777777" w:rsidR="00C43030" w:rsidRPr="00420B63" w:rsidRDefault="00C43030" w:rsidP="006D50CE">
            <w:pPr>
              <w:rPr>
                <w:rFonts w:ascii="Arial" w:hAnsi="Arial" w:cs="Arial"/>
              </w:rPr>
            </w:pPr>
            <w:r w:rsidRPr="00420B63">
              <w:rPr>
                <w:rFonts w:ascii="Arial" w:hAnsi="Arial" w:cs="Arial"/>
              </w:rPr>
              <w:t>subjektive</w:t>
            </w:r>
            <w:r w:rsidRPr="00420B63">
              <w:rPr>
                <w:rFonts w:ascii="Arial" w:hAnsi="Arial" w:cs="Arial"/>
              </w:rPr>
              <w:br/>
              <w:t>Perspektiven-koordination; Problemlöseinstanzen</w:t>
            </w:r>
          </w:p>
        </w:tc>
        <w:tc>
          <w:tcPr>
            <w:tcW w:w="1834" w:type="dxa"/>
            <w:tcMar>
              <w:top w:w="72" w:type="dxa"/>
              <w:left w:w="144" w:type="dxa"/>
              <w:bottom w:w="72" w:type="dxa"/>
              <w:right w:w="144" w:type="dxa"/>
            </w:tcMar>
          </w:tcPr>
          <w:p w14:paraId="582BA5CE" w14:textId="77777777" w:rsidR="00C43030" w:rsidRPr="00420B63" w:rsidRDefault="00C43030" w:rsidP="006D50CE">
            <w:pPr>
              <w:rPr>
                <w:rFonts w:ascii="Arial" w:hAnsi="Arial" w:cs="Arial"/>
              </w:rPr>
            </w:pPr>
            <w:r w:rsidRPr="00420B63">
              <w:rPr>
                <w:rFonts w:ascii="Arial" w:hAnsi="Arial" w:cs="Arial"/>
              </w:rPr>
              <w:t>objektivierende</w:t>
            </w:r>
            <w:r w:rsidRPr="00420B63">
              <w:rPr>
                <w:rFonts w:ascii="Arial" w:hAnsi="Arial" w:cs="Arial"/>
              </w:rPr>
              <w:br/>
              <w:t>Perspektiven-koordination; Generalisierung</w:t>
            </w:r>
          </w:p>
        </w:tc>
      </w:tr>
      <w:tr w:rsidR="00C43030" w:rsidRPr="00420B63" w14:paraId="1615BC5E" w14:textId="77777777" w:rsidTr="006D50CE">
        <w:trPr>
          <w:trHeight w:val="683"/>
          <w:jc w:val="center"/>
        </w:trPr>
        <w:tc>
          <w:tcPr>
            <w:tcW w:w="1409" w:type="dxa"/>
            <w:tcMar>
              <w:top w:w="72" w:type="dxa"/>
              <w:left w:w="144" w:type="dxa"/>
              <w:bottom w:w="72" w:type="dxa"/>
              <w:right w:w="144" w:type="dxa"/>
            </w:tcMar>
            <w:vAlign w:val="center"/>
          </w:tcPr>
          <w:p w14:paraId="06C15443" w14:textId="77777777" w:rsidR="00C43030" w:rsidRPr="00420B63" w:rsidRDefault="00C43030" w:rsidP="006D50CE">
            <w:pPr>
              <w:rPr>
                <w:rFonts w:ascii="Arial" w:hAnsi="Arial" w:cs="Arial"/>
                <w:b/>
                <w:bCs/>
              </w:rPr>
            </w:pPr>
            <w:r w:rsidRPr="00420B63">
              <w:rPr>
                <w:rFonts w:ascii="Arial" w:hAnsi="Arial" w:cs="Arial"/>
                <w:b/>
                <w:bCs/>
              </w:rPr>
              <w:t>Analysefähigkeit</w:t>
            </w:r>
          </w:p>
        </w:tc>
        <w:tc>
          <w:tcPr>
            <w:tcW w:w="1844" w:type="dxa"/>
            <w:tcMar>
              <w:top w:w="72" w:type="dxa"/>
              <w:left w:w="144" w:type="dxa"/>
              <w:bottom w:w="72" w:type="dxa"/>
              <w:right w:w="144" w:type="dxa"/>
            </w:tcMar>
          </w:tcPr>
          <w:p w14:paraId="41CA4DCE" w14:textId="77777777" w:rsidR="00C43030" w:rsidRPr="00420B63" w:rsidRDefault="00C43030" w:rsidP="006D50CE">
            <w:pPr>
              <w:rPr>
                <w:rFonts w:ascii="Arial" w:hAnsi="Arial" w:cs="Arial"/>
              </w:rPr>
            </w:pPr>
            <w:r w:rsidRPr="00420B63">
              <w:rPr>
                <w:rFonts w:ascii="Arial" w:hAnsi="Arial" w:cs="Arial"/>
              </w:rPr>
              <w:t xml:space="preserve">Personalisierung, </w:t>
            </w:r>
            <w:proofErr w:type="spellStart"/>
            <w:r w:rsidRPr="00420B63">
              <w:rPr>
                <w:rFonts w:ascii="Arial" w:hAnsi="Arial" w:cs="Arial"/>
              </w:rPr>
              <w:t>Ontologisierung</w:t>
            </w:r>
            <w:proofErr w:type="spellEnd"/>
          </w:p>
        </w:tc>
        <w:tc>
          <w:tcPr>
            <w:tcW w:w="1984" w:type="dxa"/>
            <w:tcMar>
              <w:top w:w="72" w:type="dxa"/>
              <w:left w:w="144" w:type="dxa"/>
              <w:bottom w:w="72" w:type="dxa"/>
              <w:right w:w="144" w:type="dxa"/>
            </w:tcMar>
          </w:tcPr>
          <w:p w14:paraId="0917ABE9" w14:textId="77777777" w:rsidR="00C43030" w:rsidRPr="00420B63" w:rsidRDefault="00C43030" w:rsidP="006D50CE">
            <w:pPr>
              <w:rPr>
                <w:rFonts w:ascii="Arial" w:hAnsi="Arial" w:cs="Arial"/>
              </w:rPr>
            </w:pPr>
            <w:r w:rsidRPr="00420B63">
              <w:rPr>
                <w:rFonts w:ascii="Arial" w:hAnsi="Arial" w:cs="Arial"/>
              </w:rPr>
              <w:t>Unterscheidung von Werten, Interessen, Ursachen, Folgen</w:t>
            </w:r>
          </w:p>
        </w:tc>
        <w:tc>
          <w:tcPr>
            <w:tcW w:w="1985" w:type="dxa"/>
            <w:tcMar>
              <w:top w:w="72" w:type="dxa"/>
              <w:left w:w="144" w:type="dxa"/>
              <w:bottom w:w="72" w:type="dxa"/>
              <w:right w:w="144" w:type="dxa"/>
            </w:tcMar>
          </w:tcPr>
          <w:p w14:paraId="6C2AB57A" w14:textId="77777777" w:rsidR="00C43030" w:rsidRPr="00420B63" w:rsidRDefault="00C43030" w:rsidP="006D50CE">
            <w:pPr>
              <w:rPr>
                <w:rFonts w:ascii="Arial" w:hAnsi="Arial" w:cs="Arial"/>
              </w:rPr>
            </w:pPr>
            <w:r w:rsidRPr="00420B63">
              <w:rPr>
                <w:rFonts w:ascii="Arial" w:hAnsi="Arial" w:cs="Arial"/>
              </w:rPr>
              <w:t xml:space="preserve">Vergleich der </w:t>
            </w:r>
            <w:proofErr w:type="spellStart"/>
            <w:r w:rsidRPr="00420B63">
              <w:rPr>
                <w:rFonts w:ascii="Arial" w:hAnsi="Arial" w:cs="Arial"/>
              </w:rPr>
              <w:t>policy</w:t>
            </w:r>
            <w:proofErr w:type="spellEnd"/>
            <w:r w:rsidRPr="00420B63">
              <w:rPr>
                <w:rFonts w:ascii="Arial" w:hAnsi="Arial" w:cs="Arial"/>
              </w:rPr>
              <w:t xml:space="preserve">-, </w:t>
            </w:r>
            <w:proofErr w:type="spellStart"/>
            <w:r w:rsidRPr="00420B63">
              <w:rPr>
                <w:rFonts w:ascii="Arial" w:hAnsi="Arial" w:cs="Arial"/>
              </w:rPr>
              <w:t>polity</w:t>
            </w:r>
            <w:proofErr w:type="spellEnd"/>
            <w:r w:rsidRPr="00420B63">
              <w:rPr>
                <w:rFonts w:ascii="Arial" w:hAnsi="Arial" w:cs="Arial"/>
              </w:rPr>
              <w:t xml:space="preserve">- und </w:t>
            </w:r>
            <w:proofErr w:type="spellStart"/>
            <w:r w:rsidRPr="00420B63">
              <w:rPr>
                <w:rFonts w:ascii="Arial" w:hAnsi="Arial" w:cs="Arial"/>
              </w:rPr>
              <w:t>politics</w:t>
            </w:r>
            <w:proofErr w:type="spellEnd"/>
            <w:r w:rsidRPr="00420B63">
              <w:rPr>
                <w:rFonts w:ascii="Arial" w:hAnsi="Arial" w:cs="Arial"/>
              </w:rPr>
              <w:t>- Dimension</w:t>
            </w:r>
          </w:p>
        </w:tc>
        <w:tc>
          <w:tcPr>
            <w:tcW w:w="1834" w:type="dxa"/>
            <w:tcMar>
              <w:top w:w="72" w:type="dxa"/>
              <w:left w:w="144" w:type="dxa"/>
              <w:bottom w:w="72" w:type="dxa"/>
              <w:right w:w="144" w:type="dxa"/>
            </w:tcMar>
          </w:tcPr>
          <w:p w14:paraId="3D80ED20" w14:textId="77777777" w:rsidR="00C43030" w:rsidRPr="00420B63" w:rsidRDefault="00C43030" w:rsidP="006D50CE">
            <w:pPr>
              <w:rPr>
                <w:rFonts w:ascii="Arial" w:hAnsi="Arial" w:cs="Arial"/>
              </w:rPr>
            </w:pPr>
            <w:r w:rsidRPr="00420B63">
              <w:rPr>
                <w:rFonts w:ascii="Arial" w:hAnsi="Arial" w:cs="Arial"/>
              </w:rPr>
              <w:t>explizite Anwendung sozialwissenschaftlicher Theorien</w:t>
            </w:r>
          </w:p>
        </w:tc>
      </w:tr>
      <w:tr w:rsidR="00C43030" w:rsidRPr="00420B63" w14:paraId="628F0636" w14:textId="77777777" w:rsidTr="006D50CE">
        <w:trPr>
          <w:trHeight w:val="681"/>
          <w:jc w:val="center"/>
        </w:trPr>
        <w:tc>
          <w:tcPr>
            <w:tcW w:w="1409" w:type="dxa"/>
            <w:tcMar>
              <w:top w:w="72" w:type="dxa"/>
              <w:left w:w="144" w:type="dxa"/>
              <w:bottom w:w="72" w:type="dxa"/>
              <w:right w:w="144" w:type="dxa"/>
            </w:tcMar>
            <w:vAlign w:val="center"/>
          </w:tcPr>
          <w:p w14:paraId="5AE83086" w14:textId="77777777" w:rsidR="00C43030" w:rsidRPr="00420B63" w:rsidRDefault="00C43030" w:rsidP="006D50CE">
            <w:pPr>
              <w:rPr>
                <w:rFonts w:ascii="Arial" w:hAnsi="Arial" w:cs="Arial"/>
                <w:b/>
                <w:bCs/>
              </w:rPr>
            </w:pPr>
            <w:r w:rsidRPr="00420B63">
              <w:rPr>
                <w:rFonts w:ascii="Arial" w:hAnsi="Arial" w:cs="Arial"/>
                <w:b/>
                <w:bCs/>
              </w:rPr>
              <w:t>Konfliktfähigkeit</w:t>
            </w:r>
          </w:p>
        </w:tc>
        <w:tc>
          <w:tcPr>
            <w:tcW w:w="1844" w:type="dxa"/>
            <w:tcMar>
              <w:top w:w="72" w:type="dxa"/>
              <w:left w:w="144" w:type="dxa"/>
              <w:bottom w:w="72" w:type="dxa"/>
              <w:right w:w="144" w:type="dxa"/>
            </w:tcMar>
          </w:tcPr>
          <w:p w14:paraId="189A5E5F" w14:textId="77777777" w:rsidR="00C43030" w:rsidRPr="00420B63" w:rsidRDefault="00C43030" w:rsidP="006D50CE">
            <w:pPr>
              <w:rPr>
                <w:rFonts w:ascii="Arial" w:hAnsi="Arial" w:cs="Arial"/>
              </w:rPr>
            </w:pPr>
            <w:proofErr w:type="spellStart"/>
            <w:r w:rsidRPr="00420B63">
              <w:rPr>
                <w:rFonts w:ascii="Arial" w:hAnsi="Arial" w:cs="Arial"/>
              </w:rPr>
              <w:t>Harmonismus</w:t>
            </w:r>
            <w:proofErr w:type="spellEnd"/>
            <w:r w:rsidRPr="00420B63">
              <w:rPr>
                <w:rFonts w:ascii="Arial" w:hAnsi="Arial" w:cs="Arial"/>
              </w:rPr>
              <w:t>, Konfliktflucht oder Angriff</w:t>
            </w:r>
          </w:p>
        </w:tc>
        <w:tc>
          <w:tcPr>
            <w:tcW w:w="1984" w:type="dxa"/>
            <w:tcMar>
              <w:top w:w="72" w:type="dxa"/>
              <w:left w:w="144" w:type="dxa"/>
              <w:bottom w:w="72" w:type="dxa"/>
              <w:right w:w="144" w:type="dxa"/>
            </w:tcMar>
          </w:tcPr>
          <w:p w14:paraId="7523263E" w14:textId="77777777" w:rsidR="00C43030" w:rsidRPr="00420B63" w:rsidRDefault="00C43030" w:rsidP="006D50CE">
            <w:pPr>
              <w:rPr>
                <w:rFonts w:ascii="Arial" w:hAnsi="Arial" w:cs="Arial"/>
              </w:rPr>
            </w:pPr>
            <w:r w:rsidRPr="00420B63">
              <w:rPr>
                <w:rFonts w:ascii="Arial" w:hAnsi="Arial" w:cs="Arial"/>
              </w:rPr>
              <w:t>Wertevergleich,</w:t>
            </w:r>
          </w:p>
          <w:p w14:paraId="607F2084" w14:textId="77777777" w:rsidR="00C43030" w:rsidRPr="00420B63" w:rsidRDefault="00C43030" w:rsidP="006D50CE">
            <w:pPr>
              <w:rPr>
                <w:rFonts w:ascii="Arial" w:hAnsi="Arial" w:cs="Arial"/>
              </w:rPr>
            </w:pPr>
            <w:r w:rsidRPr="00420B63">
              <w:rPr>
                <w:rFonts w:ascii="Arial" w:hAnsi="Arial" w:cs="Arial"/>
              </w:rPr>
              <w:t>Begründungen, Toleranz</w:t>
            </w:r>
          </w:p>
        </w:tc>
        <w:tc>
          <w:tcPr>
            <w:tcW w:w="1985" w:type="dxa"/>
            <w:tcMar>
              <w:top w:w="72" w:type="dxa"/>
              <w:left w:w="144" w:type="dxa"/>
              <w:bottom w:w="72" w:type="dxa"/>
              <w:right w:w="144" w:type="dxa"/>
            </w:tcMar>
          </w:tcPr>
          <w:p w14:paraId="080F5BDF" w14:textId="77777777" w:rsidR="00C43030" w:rsidRPr="00420B63" w:rsidRDefault="00C43030" w:rsidP="006D50CE">
            <w:pPr>
              <w:rPr>
                <w:rFonts w:ascii="Arial" w:hAnsi="Arial" w:cs="Arial"/>
              </w:rPr>
            </w:pPr>
            <w:proofErr w:type="spellStart"/>
            <w:r w:rsidRPr="00420B63">
              <w:rPr>
                <w:rFonts w:ascii="Arial" w:hAnsi="Arial" w:cs="Arial"/>
              </w:rPr>
              <w:t>Prämissenklärung</w:t>
            </w:r>
            <w:proofErr w:type="spellEnd"/>
            <w:r w:rsidRPr="00420B63">
              <w:rPr>
                <w:rFonts w:ascii="Arial" w:hAnsi="Arial" w:cs="Arial"/>
              </w:rPr>
              <w:t>, Lösungs-verfahren</w:t>
            </w:r>
          </w:p>
        </w:tc>
        <w:tc>
          <w:tcPr>
            <w:tcW w:w="1834" w:type="dxa"/>
            <w:tcMar>
              <w:top w:w="72" w:type="dxa"/>
              <w:left w:w="144" w:type="dxa"/>
              <w:bottom w:w="72" w:type="dxa"/>
              <w:right w:w="144" w:type="dxa"/>
            </w:tcMar>
          </w:tcPr>
          <w:p w14:paraId="50442D69" w14:textId="77777777" w:rsidR="00C43030" w:rsidRPr="00420B63" w:rsidRDefault="00C43030" w:rsidP="006D50CE">
            <w:pPr>
              <w:rPr>
                <w:rFonts w:ascii="Arial" w:hAnsi="Arial" w:cs="Arial"/>
              </w:rPr>
            </w:pPr>
            <w:r w:rsidRPr="00420B63">
              <w:rPr>
                <w:rFonts w:ascii="Arial" w:hAnsi="Arial" w:cs="Arial"/>
              </w:rPr>
              <w:t>Argumentations-analyse</w:t>
            </w:r>
          </w:p>
        </w:tc>
      </w:tr>
      <w:tr w:rsidR="00C43030" w:rsidRPr="00420B63" w14:paraId="12322490" w14:textId="77777777" w:rsidTr="006D50CE">
        <w:trPr>
          <w:trHeight w:val="821"/>
          <w:jc w:val="center"/>
        </w:trPr>
        <w:tc>
          <w:tcPr>
            <w:tcW w:w="1409" w:type="dxa"/>
            <w:tcMar>
              <w:top w:w="72" w:type="dxa"/>
              <w:left w:w="144" w:type="dxa"/>
              <w:bottom w:w="72" w:type="dxa"/>
              <w:right w:w="144" w:type="dxa"/>
            </w:tcMar>
            <w:vAlign w:val="center"/>
          </w:tcPr>
          <w:p w14:paraId="23EE2321" w14:textId="77777777" w:rsidR="00C43030" w:rsidRPr="00420B63" w:rsidRDefault="00C43030" w:rsidP="006D50CE">
            <w:pPr>
              <w:rPr>
                <w:rFonts w:ascii="Arial" w:hAnsi="Arial" w:cs="Arial"/>
                <w:b/>
                <w:bCs/>
              </w:rPr>
            </w:pPr>
            <w:r w:rsidRPr="00420B63">
              <w:rPr>
                <w:rFonts w:ascii="Arial" w:hAnsi="Arial" w:cs="Arial"/>
                <w:b/>
                <w:bCs/>
              </w:rPr>
              <w:t>Urteilsbildung</w:t>
            </w:r>
          </w:p>
        </w:tc>
        <w:tc>
          <w:tcPr>
            <w:tcW w:w="1844" w:type="dxa"/>
            <w:tcMar>
              <w:top w:w="72" w:type="dxa"/>
              <w:left w:w="144" w:type="dxa"/>
              <w:bottom w:w="72" w:type="dxa"/>
              <w:right w:w="144" w:type="dxa"/>
            </w:tcMar>
          </w:tcPr>
          <w:p w14:paraId="01C676D8" w14:textId="77777777" w:rsidR="00C43030" w:rsidRPr="00420B63" w:rsidRDefault="00C43030" w:rsidP="006D50CE">
            <w:pPr>
              <w:rPr>
                <w:rFonts w:ascii="Arial" w:hAnsi="Arial" w:cs="Arial"/>
              </w:rPr>
            </w:pPr>
            <w:r w:rsidRPr="00420B63">
              <w:rPr>
                <w:rFonts w:ascii="Arial" w:hAnsi="Arial" w:cs="Arial"/>
              </w:rPr>
              <w:t>unbegründete Meinung, gelebte Werte</w:t>
            </w:r>
          </w:p>
        </w:tc>
        <w:tc>
          <w:tcPr>
            <w:tcW w:w="1984" w:type="dxa"/>
            <w:tcMar>
              <w:top w:w="72" w:type="dxa"/>
              <w:left w:w="144" w:type="dxa"/>
              <w:bottom w:w="72" w:type="dxa"/>
              <w:right w:w="144" w:type="dxa"/>
            </w:tcMar>
          </w:tcPr>
          <w:p w14:paraId="35C9E561" w14:textId="77777777" w:rsidR="00C43030" w:rsidRPr="00420B63" w:rsidRDefault="00C43030" w:rsidP="006D50CE">
            <w:pPr>
              <w:rPr>
                <w:rFonts w:ascii="Arial" w:hAnsi="Arial" w:cs="Arial"/>
              </w:rPr>
            </w:pPr>
            <w:r w:rsidRPr="00420B63">
              <w:rPr>
                <w:rFonts w:ascii="Arial" w:hAnsi="Arial" w:cs="Arial"/>
              </w:rPr>
              <w:t>begründeter</w:t>
            </w:r>
          </w:p>
          <w:p w14:paraId="1D719AD3" w14:textId="77777777" w:rsidR="00C43030" w:rsidRPr="00420B63" w:rsidRDefault="00C43030" w:rsidP="006D50CE">
            <w:pPr>
              <w:rPr>
                <w:rFonts w:ascii="Arial" w:hAnsi="Arial" w:cs="Arial"/>
              </w:rPr>
            </w:pPr>
            <w:r w:rsidRPr="00420B63">
              <w:rPr>
                <w:rFonts w:ascii="Arial" w:hAnsi="Arial" w:cs="Arial"/>
              </w:rPr>
              <w:t>(moralischer)</w:t>
            </w:r>
          </w:p>
          <w:p w14:paraId="2A4D604E" w14:textId="77777777" w:rsidR="00C43030" w:rsidRPr="00420B63" w:rsidRDefault="00C43030" w:rsidP="006D50CE">
            <w:pPr>
              <w:rPr>
                <w:rFonts w:ascii="Arial" w:hAnsi="Arial" w:cs="Arial"/>
              </w:rPr>
            </w:pPr>
            <w:r w:rsidRPr="00420B63">
              <w:rPr>
                <w:rFonts w:ascii="Arial" w:hAnsi="Arial" w:cs="Arial"/>
              </w:rPr>
              <w:t>Standpunkt</w:t>
            </w:r>
          </w:p>
        </w:tc>
        <w:tc>
          <w:tcPr>
            <w:tcW w:w="1985" w:type="dxa"/>
            <w:tcMar>
              <w:top w:w="72" w:type="dxa"/>
              <w:left w:w="144" w:type="dxa"/>
              <w:bottom w:w="72" w:type="dxa"/>
              <w:right w:w="144" w:type="dxa"/>
            </w:tcMar>
          </w:tcPr>
          <w:p w14:paraId="75744708" w14:textId="77777777" w:rsidR="00C43030" w:rsidRPr="00420B63" w:rsidRDefault="00C43030" w:rsidP="006D50CE">
            <w:pPr>
              <w:rPr>
                <w:rFonts w:ascii="Arial" w:hAnsi="Arial" w:cs="Arial"/>
              </w:rPr>
            </w:pPr>
            <w:r w:rsidRPr="00420B63">
              <w:rPr>
                <w:rFonts w:ascii="Arial" w:hAnsi="Arial" w:cs="Arial"/>
              </w:rPr>
              <w:t>institutionelles (kritisches) Ordnungsbild</w:t>
            </w:r>
          </w:p>
        </w:tc>
        <w:tc>
          <w:tcPr>
            <w:tcW w:w="1834" w:type="dxa"/>
            <w:tcMar>
              <w:top w:w="72" w:type="dxa"/>
              <w:left w:w="144" w:type="dxa"/>
              <w:bottom w:w="72" w:type="dxa"/>
              <w:right w:w="144" w:type="dxa"/>
            </w:tcMar>
          </w:tcPr>
          <w:p w14:paraId="08D5EEAD" w14:textId="77777777" w:rsidR="00C43030" w:rsidRPr="00420B63" w:rsidRDefault="00C43030" w:rsidP="006D50CE">
            <w:pPr>
              <w:rPr>
                <w:rFonts w:ascii="Arial" w:hAnsi="Arial" w:cs="Arial"/>
              </w:rPr>
            </w:pPr>
            <w:r w:rsidRPr="00420B63">
              <w:rPr>
                <w:rFonts w:ascii="Arial" w:hAnsi="Arial" w:cs="Arial"/>
              </w:rPr>
              <w:t>„Liberale Ironikerin“ (Rorty), politische Empathie</w:t>
            </w:r>
          </w:p>
        </w:tc>
      </w:tr>
      <w:tr w:rsidR="00C43030" w:rsidRPr="00420B63" w14:paraId="7711F6AD" w14:textId="77777777" w:rsidTr="006D50CE">
        <w:trPr>
          <w:trHeight w:val="693"/>
          <w:jc w:val="center"/>
        </w:trPr>
        <w:tc>
          <w:tcPr>
            <w:tcW w:w="1409" w:type="dxa"/>
            <w:tcMar>
              <w:top w:w="72" w:type="dxa"/>
              <w:left w:w="144" w:type="dxa"/>
              <w:bottom w:w="72" w:type="dxa"/>
              <w:right w:w="144" w:type="dxa"/>
            </w:tcMar>
            <w:vAlign w:val="center"/>
          </w:tcPr>
          <w:p w14:paraId="28B16741" w14:textId="77777777" w:rsidR="00C43030" w:rsidRPr="00420B63" w:rsidRDefault="00C43030" w:rsidP="006D50CE">
            <w:pPr>
              <w:rPr>
                <w:rFonts w:ascii="Arial" w:hAnsi="Arial" w:cs="Arial"/>
              </w:rPr>
            </w:pPr>
            <w:r w:rsidRPr="00420B63">
              <w:rPr>
                <w:rFonts w:ascii="Arial" w:hAnsi="Arial" w:cs="Arial"/>
                <w:b/>
                <w:bCs/>
              </w:rPr>
              <w:lastRenderedPageBreak/>
              <w:t>Partizipation</w:t>
            </w:r>
          </w:p>
        </w:tc>
        <w:tc>
          <w:tcPr>
            <w:tcW w:w="1844" w:type="dxa"/>
            <w:tcMar>
              <w:top w:w="72" w:type="dxa"/>
              <w:left w:w="144" w:type="dxa"/>
              <w:bottom w:w="72" w:type="dxa"/>
              <w:right w:w="144" w:type="dxa"/>
            </w:tcMar>
          </w:tcPr>
          <w:p w14:paraId="38D2F245" w14:textId="77777777" w:rsidR="00C43030" w:rsidRPr="00420B63" w:rsidRDefault="00C43030" w:rsidP="006D50CE">
            <w:pPr>
              <w:rPr>
                <w:rFonts w:ascii="Arial" w:hAnsi="Arial" w:cs="Arial"/>
              </w:rPr>
            </w:pPr>
            <w:r w:rsidRPr="00420B63">
              <w:rPr>
                <w:rFonts w:ascii="Arial" w:hAnsi="Arial" w:cs="Arial"/>
              </w:rPr>
              <w:t>politisches Desinteresse; „Aktionismus“</w:t>
            </w:r>
          </w:p>
        </w:tc>
        <w:tc>
          <w:tcPr>
            <w:tcW w:w="1984" w:type="dxa"/>
            <w:tcMar>
              <w:top w:w="72" w:type="dxa"/>
              <w:left w:w="144" w:type="dxa"/>
              <w:bottom w:w="72" w:type="dxa"/>
              <w:right w:w="144" w:type="dxa"/>
            </w:tcMar>
          </w:tcPr>
          <w:p w14:paraId="0FA509C0" w14:textId="77777777" w:rsidR="00C43030" w:rsidRPr="00420B63" w:rsidRDefault="00C43030" w:rsidP="006D50CE">
            <w:pPr>
              <w:rPr>
                <w:rFonts w:ascii="Arial" w:hAnsi="Arial" w:cs="Arial"/>
              </w:rPr>
            </w:pPr>
            <w:r w:rsidRPr="00420B63">
              <w:rPr>
                <w:rFonts w:ascii="Arial" w:hAnsi="Arial" w:cs="Arial"/>
              </w:rPr>
              <w:t>Zuschauer*in,</w:t>
            </w:r>
          </w:p>
          <w:p w14:paraId="4973C592" w14:textId="77777777" w:rsidR="00C43030" w:rsidRPr="00420B63" w:rsidRDefault="00C43030" w:rsidP="006D50CE">
            <w:pPr>
              <w:rPr>
                <w:rFonts w:ascii="Arial" w:hAnsi="Arial" w:cs="Arial"/>
              </w:rPr>
            </w:pPr>
            <w:r w:rsidRPr="00420B63">
              <w:rPr>
                <w:rFonts w:ascii="Arial" w:hAnsi="Arial" w:cs="Arial"/>
              </w:rPr>
              <w:t>öffentliches Engagement</w:t>
            </w:r>
          </w:p>
        </w:tc>
        <w:tc>
          <w:tcPr>
            <w:tcW w:w="1985" w:type="dxa"/>
            <w:tcMar>
              <w:top w:w="72" w:type="dxa"/>
              <w:left w:w="144" w:type="dxa"/>
              <w:bottom w:w="72" w:type="dxa"/>
              <w:right w:w="144" w:type="dxa"/>
            </w:tcMar>
          </w:tcPr>
          <w:p w14:paraId="796F3C11" w14:textId="77777777" w:rsidR="00C43030" w:rsidRPr="00420B63" w:rsidRDefault="00C43030" w:rsidP="006D50CE">
            <w:pPr>
              <w:rPr>
                <w:rFonts w:ascii="Arial" w:hAnsi="Arial" w:cs="Arial"/>
              </w:rPr>
            </w:pPr>
            <w:r w:rsidRPr="00420B63">
              <w:rPr>
                <w:rFonts w:ascii="Arial" w:hAnsi="Arial" w:cs="Arial"/>
              </w:rPr>
              <w:t>Interventions- oder Aktivbürger*in</w:t>
            </w:r>
          </w:p>
        </w:tc>
        <w:tc>
          <w:tcPr>
            <w:tcW w:w="1834" w:type="dxa"/>
            <w:tcMar>
              <w:top w:w="72" w:type="dxa"/>
              <w:left w:w="144" w:type="dxa"/>
              <w:bottom w:w="72" w:type="dxa"/>
              <w:right w:w="144" w:type="dxa"/>
            </w:tcMar>
          </w:tcPr>
          <w:p w14:paraId="3B6043B3" w14:textId="77777777" w:rsidR="00C43030" w:rsidRPr="00420B63" w:rsidRDefault="00C43030" w:rsidP="006D50CE">
            <w:pPr>
              <w:keepNext/>
              <w:rPr>
                <w:rFonts w:ascii="Arial" w:hAnsi="Arial" w:cs="Arial"/>
              </w:rPr>
            </w:pPr>
            <w:r w:rsidRPr="00420B63">
              <w:rPr>
                <w:rFonts w:ascii="Arial" w:hAnsi="Arial" w:cs="Arial"/>
              </w:rPr>
              <w:t>„Diskurs-Bürger*in“, Intellektuelle</w:t>
            </w:r>
          </w:p>
        </w:tc>
      </w:tr>
    </w:tbl>
    <w:p w14:paraId="5A6377EB" w14:textId="77777777" w:rsidR="00C43030" w:rsidRPr="00420B63" w:rsidRDefault="00C43030" w:rsidP="00C43030">
      <w:pPr>
        <w:pStyle w:val="Beschriftung"/>
        <w:rPr>
          <w:rFonts w:ascii="Arial" w:hAnsi="Arial" w:cs="Arial"/>
        </w:rPr>
      </w:pPr>
      <w:r w:rsidRPr="00420B63">
        <w:rPr>
          <w:rFonts w:ascii="Arial" w:hAnsi="Arial" w:cs="Arial"/>
        </w:rPr>
        <w:t xml:space="preserve">Abbildung </w:t>
      </w:r>
      <w:r w:rsidRPr="00420B63">
        <w:rPr>
          <w:rFonts w:ascii="Arial" w:hAnsi="Arial" w:cs="Arial"/>
        </w:rPr>
        <w:fldChar w:fldCharType="begin"/>
      </w:r>
      <w:r w:rsidRPr="00420B63">
        <w:rPr>
          <w:rFonts w:ascii="Arial" w:hAnsi="Arial" w:cs="Arial"/>
        </w:rPr>
        <w:instrText xml:space="preserve"> SEQ Abbildung \* ARABIC </w:instrText>
      </w:r>
      <w:r w:rsidRPr="00420B63">
        <w:rPr>
          <w:rFonts w:ascii="Arial" w:hAnsi="Arial" w:cs="Arial"/>
        </w:rPr>
        <w:fldChar w:fldCharType="separate"/>
      </w:r>
      <w:r>
        <w:rPr>
          <w:rFonts w:ascii="Arial" w:hAnsi="Arial" w:cs="Arial"/>
          <w:noProof/>
        </w:rPr>
        <w:t>4</w:t>
      </w:r>
      <w:r w:rsidRPr="00420B63">
        <w:rPr>
          <w:rFonts w:ascii="Arial" w:hAnsi="Arial" w:cs="Arial"/>
          <w:noProof/>
        </w:rPr>
        <w:fldChar w:fldCharType="end"/>
      </w:r>
      <w:r w:rsidRPr="00420B63">
        <w:rPr>
          <w:rFonts w:ascii="Arial" w:hAnsi="Arial" w:cs="Arial"/>
        </w:rPr>
        <w:t>: Politische Kompetenzen und ihre potenzielle Entwicklung im erweiterten Modell der Fachgruppe Sozialwissenschaften (vgl. ausführlich Petrik 2013, 348)</w:t>
      </w:r>
    </w:p>
    <w:p w14:paraId="623E8440" w14:textId="77777777" w:rsidR="00C43030" w:rsidRPr="00420B63" w:rsidRDefault="00C43030" w:rsidP="00C43030">
      <w:pPr>
        <w:pStyle w:val="FlietextREMI"/>
      </w:pPr>
      <w:r w:rsidRPr="00420B63">
        <w:t>Man kann kritisch gegen dieses Modell einwenden, dass die gewählten Begriffe privat – teil-öffentlich – institutionell – systemisch in anderen Kontexten unterschiedlich gebraucht werden und könnte neutraler von Niveau eins bis vier sprechen. Auch enthält das Modell eine Diskrepanz zwischen dem didaktisch legitimen und notwendigen Anspruch, ein Meta-Niveau zu deklarieren, und den unter Lernenden ungleich verteilten sprachlichen, intellektuellen und motivationalen Ressourcen, dieses zu erreichen. Ebenso verhält es sich mit den formulierten Partizipationsansprüchen der Handlungsfähigkeit. Wir haben in Kapitel 2 die aktuellen Kritikpunkte und Erweiterungen am Kohlbergmodell ausführlich diskutiert und in unser Modell integriert.</w:t>
      </w:r>
    </w:p>
    <w:p w14:paraId="13646C36" w14:textId="77777777" w:rsidR="00C43030" w:rsidRPr="00420B63" w:rsidRDefault="00C43030" w:rsidP="00C43030">
      <w:pPr>
        <w:pStyle w:val="FlietextREMI"/>
      </w:pPr>
      <w:r w:rsidRPr="00420B63">
        <w:t xml:space="preserve">Das Modell der Fachgruppe Sozialwissenschaften weist zwei Kriterien zur Stufung (Graduierungsparameter) auf: Einmal einen inhaltlichen Lernweg von subjektiv-privaten zu systemisch-sozialwissenschaftlichen Sichtweisen auf Gesellschaft. Zum anderen nimmt zugleich die formale Komplexität der Gegenstandsbetrachtung zu, ähnlich wie </w:t>
      </w:r>
      <w:r w:rsidRPr="00614FB0">
        <w:t xml:space="preserve">in </w:t>
      </w:r>
      <w:proofErr w:type="spellStart"/>
      <w:r w:rsidRPr="00614FB0">
        <w:t>Weißenos</w:t>
      </w:r>
      <w:proofErr w:type="spellEnd"/>
      <w:r w:rsidRPr="00614FB0">
        <w:t xml:space="preserve"> Modell. Auf Basis</w:t>
      </w:r>
      <w:r w:rsidRPr="00420B63">
        <w:t xml:space="preserve"> der gemeinsamen Idee einer (auch) formalen Komplexitätssteigerung lassen sich beide Modelle aufeinander beziehen, um einen Diskussionsstand abzubilden:</w:t>
      </w:r>
    </w:p>
    <w:p w14:paraId="629E10EB" w14:textId="77777777" w:rsidR="00C43030" w:rsidRPr="00420B63" w:rsidRDefault="00C43030" w:rsidP="00C43030">
      <w:pPr>
        <w:pStyle w:val="FlietextREMI"/>
      </w:pPr>
    </w:p>
    <w:tbl>
      <w:tblPr>
        <w:tblW w:w="0" w:type="auto"/>
        <w:jc w:val="center"/>
        <w:tblCellMar>
          <w:left w:w="0" w:type="dxa"/>
          <w:right w:w="0" w:type="dxa"/>
        </w:tblCellMar>
        <w:tblLook w:val="0000" w:firstRow="0" w:lastRow="0" w:firstColumn="0" w:lastColumn="0" w:noHBand="0" w:noVBand="0"/>
      </w:tblPr>
      <w:tblGrid>
        <w:gridCol w:w="1555"/>
        <w:gridCol w:w="1842"/>
        <w:gridCol w:w="1843"/>
        <w:gridCol w:w="1985"/>
        <w:gridCol w:w="1837"/>
      </w:tblGrid>
      <w:tr w:rsidR="00C43030" w:rsidRPr="00420B63" w14:paraId="3124937A" w14:textId="77777777" w:rsidTr="006D50CE">
        <w:trPr>
          <w:trHeight w:val="1890"/>
          <w:jc w:val="center"/>
        </w:trPr>
        <w:tc>
          <w:tcPr>
            <w:tcW w:w="1555" w:type="dxa"/>
            <w:tcBorders>
              <w:top w:val="single" w:sz="4" w:space="0" w:color="000000"/>
              <w:left w:val="single" w:sz="4" w:space="0" w:color="000000"/>
              <w:bottom w:val="single" w:sz="4" w:space="0" w:color="000000"/>
              <w:right w:val="single" w:sz="4" w:space="0" w:color="000000"/>
            </w:tcBorders>
            <w:shd w:val="solid" w:color="E5E5E5" w:fill="auto"/>
            <w:tcMar>
              <w:top w:w="0" w:type="dxa"/>
              <w:left w:w="57" w:type="dxa"/>
              <w:bottom w:w="85" w:type="dxa"/>
              <w:right w:w="57" w:type="dxa"/>
            </w:tcMar>
          </w:tcPr>
          <w:p w14:paraId="6508C40E" w14:textId="77777777" w:rsidR="00C43030" w:rsidRPr="00420B63" w:rsidRDefault="00C43030" w:rsidP="006D50CE">
            <w:pPr>
              <w:rPr>
                <w:rFonts w:ascii="Arial" w:hAnsi="Arial" w:cs="Arial"/>
              </w:rPr>
            </w:pPr>
            <w:r w:rsidRPr="00420B63">
              <w:rPr>
                <w:rFonts w:ascii="Arial" w:hAnsi="Arial" w:cs="Arial"/>
              </w:rPr>
              <w:t>Politische Grundbildung</w:t>
            </w:r>
          </w:p>
          <w:p w14:paraId="1C564C2B" w14:textId="77777777" w:rsidR="00C43030" w:rsidRPr="00420B63" w:rsidRDefault="00C43030" w:rsidP="006D50CE">
            <w:pPr>
              <w:rPr>
                <w:rFonts w:ascii="Arial" w:hAnsi="Arial" w:cs="Arial"/>
              </w:rPr>
            </w:pPr>
            <w:r w:rsidRPr="00420B63">
              <w:rPr>
                <w:rFonts w:ascii="Arial" w:hAnsi="Arial" w:cs="Arial"/>
              </w:rPr>
              <w:t>(</w:t>
            </w:r>
            <w:proofErr w:type="spellStart"/>
            <w:r w:rsidRPr="00420B63">
              <w:rPr>
                <w:rFonts w:ascii="Arial" w:hAnsi="Arial" w:cs="Arial"/>
              </w:rPr>
              <w:t>civic</w:t>
            </w:r>
            <w:proofErr w:type="spellEnd"/>
            <w:r w:rsidRPr="00420B63">
              <w:rPr>
                <w:rFonts w:ascii="Arial" w:hAnsi="Arial" w:cs="Arial"/>
              </w:rPr>
              <w:t xml:space="preserve"> </w:t>
            </w:r>
            <w:proofErr w:type="spellStart"/>
            <w:r w:rsidRPr="00420B63">
              <w:rPr>
                <w:rFonts w:ascii="Arial" w:hAnsi="Arial" w:cs="Arial"/>
              </w:rPr>
              <w:t>literacy</w:t>
            </w:r>
            <w:proofErr w:type="spellEnd"/>
            <w:r w:rsidRPr="00420B63">
              <w:rPr>
                <w:rFonts w:ascii="Arial" w:hAnsi="Arial" w:cs="Arial"/>
              </w:rPr>
              <w:t>)</w:t>
            </w:r>
          </w:p>
          <w:p w14:paraId="35B4C37F" w14:textId="77777777" w:rsidR="00C43030" w:rsidRPr="00420B63" w:rsidRDefault="00C43030" w:rsidP="006D50CE">
            <w:pPr>
              <w:rPr>
                <w:rFonts w:ascii="Arial" w:hAnsi="Arial" w:cs="Arial"/>
              </w:rPr>
            </w:pPr>
          </w:p>
          <w:p w14:paraId="72BCA99D" w14:textId="77777777" w:rsidR="00C43030" w:rsidRPr="00420B63" w:rsidRDefault="00C43030" w:rsidP="006D50CE">
            <w:pPr>
              <w:rPr>
                <w:rFonts w:ascii="Arial" w:hAnsi="Arial" w:cs="Arial"/>
              </w:rPr>
            </w:pPr>
            <w:r w:rsidRPr="00420B63">
              <w:rPr>
                <w:rFonts w:ascii="Arial" w:hAnsi="Arial" w:cs="Arial"/>
              </w:rPr>
              <w:t>(</w:t>
            </w:r>
            <w:proofErr w:type="spellStart"/>
            <w:r w:rsidRPr="00614FB0">
              <w:rPr>
                <w:rFonts w:ascii="Arial" w:hAnsi="Arial" w:cs="Arial"/>
              </w:rPr>
              <w:t>Weißeno</w:t>
            </w:r>
            <w:proofErr w:type="spellEnd"/>
            <w:r w:rsidRPr="00614FB0">
              <w:rPr>
                <w:rFonts w:ascii="Arial" w:hAnsi="Arial" w:cs="Arial"/>
              </w:rPr>
              <w:t xml:space="preserve"> 2008, nach </w:t>
            </w:r>
            <w:proofErr w:type="spellStart"/>
            <w:r w:rsidRPr="00614FB0">
              <w:rPr>
                <w:rFonts w:ascii="Arial" w:hAnsi="Arial" w:cs="Arial"/>
              </w:rPr>
              <w:t>Bybee</w:t>
            </w:r>
            <w:proofErr w:type="spellEnd"/>
            <w:r w:rsidRPr="00614FB0">
              <w:rPr>
                <w:rFonts w:ascii="Arial" w:hAnsi="Arial" w:cs="Arial"/>
              </w:rPr>
              <w:t xml:space="preserve"> 1997</w:t>
            </w:r>
            <w:r w:rsidRPr="00420B63">
              <w:rPr>
                <w:rFonts w:ascii="Arial" w:hAnsi="Arial" w:cs="Arial"/>
              </w:rPr>
              <w:t>)</w:t>
            </w:r>
          </w:p>
        </w:tc>
        <w:tc>
          <w:tcPr>
            <w:tcW w:w="1842" w:type="dxa"/>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4AC3DB01" w14:textId="77777777" w:rsidR="00C43030" w:rsidRPr="00420B63" w:rsidRDefault="00C43030" w:rsidP="006D50CE">
            <w:pPr>
              <w:rPr>
                <w:rFonts w:ascii="Arial" w:hAnsi="Arial" w:cs="Arial"/>
              </w:rPr>
            </w:pPr>
            <w:r w:rsidRPr="00420B63">
              <w:rPr>
                <w:rFonts w:ascii="Arial" w:hAnsi="Arial" w:cs="Arial"/>
              </w:rPr>
              <w:t xml:space="preserve">Nominal </w:t>
            </w:r>
          </w:p>
          <w:p w14:paraId="56B58FA7" w14:textId="77777777" w:rsidR="00C43030" w:rsidRPr="00420B63" w:rsidRDefault="00C43030" w:rsidP="006D50CE">
            <w:pPr>
              <w:rPr>
                <w:rFonts w:ascii="Arial" w:hAnsi="Arial" w:cs="Arial"/>
              </w:rPr>
            </w:pPr>
          </w:p>
          <w:p w14:paraId="0E54CECA" w14:textId="77777777" w:rsidR="00C43030" w:rsidRPr="00420B63" w:rsidRDefault="00C43030" w:rsidP="006D50CE">
            <w:pPr>
              <w:rPr>
                <w:rFonts w:ascii="Arial" w:hAnsi="Arial" w:cs="Arial"/>
              </w:rPr>
            </w:pPr>
            <w:r w:rsidRPr="00420B63">
              <w:rPr>
                <w:rFonts w:ascii="Arial" w:hAnsi="Arial" w:cs="Arial"/>
              </w:rPr>
              <w:t>Kenntnisse: Themen &amp; Begriffe; naive Identifizierung von Begriffen, Fehlkonzeptionen</w:t>
            </w:r>
          </w:p>
        </w:tc>
        <w:tc>
          <w:tcPr>
            <w:tcW w:w="1843" w:type="dxa"/>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668DDC0B" w14:textId="77777777" w:rsidR="00C43030" w:rsidRPr="00420B63" w:rsidRDefault="00C43030" w:rsidP="006D50CE">
            <w:pPr>
              <w:rPr>
                <w:rFonts w:ascii="Arial" w:hAnsi="Arial" w:cs="Arial"/>
              </w:rPr>
            </w:pPr>
            <w:r w:rsidRPr="00420B63">
              <w:rPr>
                <w:rFonts w:ascii="Arial" w:hAnsi="Arial" w:cs="Arial"/>
              </w:rPr>
              <w:t>Funktional</w:t>
            </w:r>
          </w:p>
          <w:p w14:paraId="6B3F88D4" w14:textId="77777777" w:rsidR="00C43030" w:rsidRPr="00420B63" w:rsidRDefault="00C43030" w:rsidP="006D50CE">
            <w:pPr>
              <w:rPr>
                <w:rFonts w:ascii="Arial" w:hAnsi="Arial" w:cs="Arial"/>
              </w:rPr>
            </w:pPr>
          </w:p>
          <w:p w14:paraId="7F71305D" w14:textId="77777777" w:rsidR="00C43030" w:rsidRPr="00420B63" w:rsidRDefault="00C43030" w:rsidP="006D50CE">
            <w:pPr>
              <w:rPr>
                <w:rFonts w:ascii="Arial" w:hAnsi="Arial" w:cs="Arial"/>
              </w:rPr>
            </w:pPr>
            <w:r w:rsidRPr="00420B63">
              <w:rPr>
                <w:rFonts w:ascii="Arial" w:hAnsi="Arial" w:cs="Arial"/>
              </w:rPr>
              <w:t>Faktenwissen, korrekte Ver-wendung von Begriffen und Formalismen</w:t>
            </w:r>
          </w:p>
        </w:tc>
        <w:tc>
          <w:tcPr>
            <w:tcW w:w="1985" w:type="dxa"/>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345949A9" w14:textId="77777777" w:rsidR="00C43030" w:rsidRPr="00420B63" w:rsidRDefault="00C43030" w:rsidP="006D50CE">
            <w:pPr>
              <w:rPr>
                <w:rFonts w:ascii="Arial" w:hAnsi="Arial" w:cs="Arial"/>
              </w:rPr>
            </w:pPr>
            <w:r w:rsidRPr="00420B63">
              <w:rPr>
                <w:rFonts w:ascii="Arial" w:hAnsi="Arial" w:cs="Arial"/>
              </w:rPr>
              <w:t>Konzeptuell &amp; prozedural</w:t>
            </w:r>
          </w:p>
          <w:p w14:paraId="606BA532" w14:textId="77777777" w:rsidR="00C43030" w:rsidRPr="00420B63" w:rsidRDefault="00C43030" w:rsidP="006D50CE">
            <w:pPr>
              <w:rPr>
                <w:rFonts w:ascii="Arial" w:hAnsi="Arial" w:cs="Arial"/>
              </w:rPr>
            </w:pPr>
            <w:r w:rsidRPr="00420B63">
              <w:rPr>
                <w:rFonts w:ascii="Arial" w:hAnsi="Arial" w:cs="Arial"/>
              </w:rPr>
              <w:t>Zentrale Konzepte &amp; Verfahren, Herstellung von Beziehungen zwischen Fakten, Begriffen, Prinzipien</w:t>
            </w:r>
          </w:p>
        </w:tc>
        <w:tc>
          <w:tcPr>
            <w:tcW w:w="1837" w:type="dxa"/>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1CAD4FF9" w14:textId="77777777" w:rsidR="00C43030" w:rsidRPr="00420B63" w:rsidRDefault="00C43030" w:rsidP="006D50CE">
            <w:pPr>
              <w:rPr>
                <w:rFonts w:ascii="Arial" w:hAnsi="Arial" w:cs="Arial"/>
              </w:rPr>
            </w:pPr>
            <w:r w:rsidRPr="00420B63">
              <w:rPr>
                <w:rFonts w:ascii="Arial" w:hAnsi="Arial" w:cs="Arial"/>
              </w:rPr>
              <w:t xml:space="preserve">Multidimensional </w:t>
            </w:r>
          </w:p>
          <w:p w14:paraId="3FE1D102" w14:textId="77777777" w:rsidR="00C43030" w:rsidRPr="00420B63" w:rsidRDefault="00C43030" w:rsidP="006D50CE">
            <w:pPr>
              <w:rPr>
                <w:rFonts w:ascii="Arial" w:hAnsi="Arial" w:cs="Arial"/>
              </w:rPr>
            </w:pPr>
          </w:p>
          <w:p w14:paraId="551C137D" w14:textId="77777777" w:rsidR="00C43030" w:rsidRPr="00420B63" w:rsidRDefault="00C43030" w:rsidP="006D50CE">
            <w:pPr>
              <w:rPr>
                <w:rFonts w:ascii="Arial" w:hAnsi="Arial" w:cs="Arial"/>
              </w:rPr>
            </w:pPr>
            <w:r w:rsidRPr="00420B63">
              <w:rPr>
                <w:rFonts w:ascii="Arial" w:hAnsi="Arial" w:cs="Arial"/>
              </w:rPr>
              <w:t>Besonderheiten politikwissenschaftlichen Denkens, Einordnung in wirtschaftliche, soziale &amp; kulturelle Eigenlogiken</w:t>
            </w:r>
          </w:p>
        </w:tc>
      </w:tr>
      <w:tr w:rsidR="00C43030" w:rsidRPr="00420B63" w14:paraId="4AEB787D" w14:textId="77777777" w:rsidTr="006D50CE">
        <w:trPr>
          <w:trHeight w:val="1490"/>
          <w:jc w:val="center"/>
        </w:trPr>
        <w:tc>
          <w:tcPr>
            <w:tcW w:w="1555" w:type="dxa"/>
            <w:tcBorders>
              <w:top w:val="single" w:sz="4" w:space="0" w:color="000000"/>
              <w:left w:val="single" w:sz="4" w:space="0" w:color="000000"/>
              <w:bottom w:val="single" w:sz="4" w:space="0" w:color="000000"/>
              <w:right w:val="single" w:sz="4" w:space="0" w:color="000000"/>
            </w:tcBorders>
            <w:shd w:val="solid" w:color="E5E5E5" w:fill="auto"/>
            <w:tcMar>
              <w:top w:w="0" w:type="dxa"/>
              <w:left w:w="57" w:type="dxa"/>
              <w:bottom w:w="85" w:type="dxa"/>
              <w:right w:w="57" w:type="dxa"/>
            </w:tcMar>
          </w:tcPr>
          <w:p w14:paraId="633A8CD4" w14:textId="77777777" w:rsidR="00C43030" w:rsidRPr="00420B63" w:rsidRDefault="00C43030" w:rsidP="006D50CE">
            <w:pPr>
              <w:rPr>
                <w:rFonts w:ascii="Arial" w:hAnsi="Arial" w:cs="Arial"/>
              </w:rPr>
            </w:pPr>
            <w:r w:rsidRPr="00420B63">
              <w:rPr>
                <w:rFonts w:ascii="Arial" w:hAnsi="Arial" w:cs="Arial"/>
              </w:rPr>
              <w:t>Entwicklungslogische Niveaus</w:t>
            </w:r>
          </w:p>
          <w:p w14:paraId="5839953A" w14:textId="77777777" w:rsidR="00C43030" w:rsidRPr="00420B63" w:rsidRDefault="00C43030" w:rsidP="006D50CE">
            <w:pPr>
              <w:rPr>
                <w:rFonts w:ascii="Arial" w:hAnsi="Arial" w:cs="Arial"/>
              </w:rPr>
            </w:pPr>
          </w:p>
          <w:p w14:paraId="341EC7B5" w14:textId="77777777" w:rsidR="00C43030" w:rsidRPr="00420B63" w:rsidRDefault="00C43030" w:rsidP="006D50CE">
            <w:pPr>
              <w:rPr>
                <w:rFonts w:ascii="Arial" w:hAnsi="Arial" w:cs="Arial"/>
              </w:rPr>
            </w:pPr>
            <w:r w:rsidRPr="00547620">
              <w:rPr>
                <w:rFonts w:ascii="Arial" w:hAnsi="Arial" w:cs="Arial"/>
              </w:rPr>
              <w:t>(Behrmann et al., 2004;</w:t>
            </w:r>
            <w:r w:rsidRPr="00420B63">
              <w:rPr>
                <w:rFonts w:ascii="Arial" w:hAnsi="Arial" w:cs="Arial"/>
              </w:rPr>
              <w:t xml:space="preserve"> </w:t>
            </w:r>
            <w:r w:rsidRPr="00614FB0">
              <w:rPr>
                <w:rFonts w:ascii="Arial" w:hAnsi="Arial" w:cs="Arial"/>
              </w:rPr>
              <w:t>Petrik 2013</w:t>
            </w:r>
            <w:r w:rsidRPr="00547620">
              <w:rPr>
                <w:rFonts w:ascii="Arial" w:hAnsi="Arial" w:cs="Arial"/>
              </w:rPr>
              <w:t>)</w:t>
            </w:r>
          </w:p>
        </w:tc>
        <w:tc>
          <w:tcPr>
            <w:tcW w:w="1842" w:type="dxa"/>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1BE04B57" w14:textId="77777777" w:rsidR="00C43030" w:rsidRPr="00420B63" w:rsidRDefault="00C43030" w:rsidP="006D50CE">
            <w:pPr>
              <w:rPr>
                <w:rFonts w:ascii="Arial" w:hAnsi="Arial" w:cs="Arial"/>
              </w:rPr>
            </w:pPr>
            <w:r w:rsidRPr="00420B63">
              <w:rPr>
                <w:rFonts w:ascii="Arial" w:hAnsi="Arial" w:cs="Arial"/>
              </w:rPr>
              <w:t xml:space="preserve">privat </w:t>
            </w:r>
          </w:p>
          <w:p w14:paraId="06B70141" w14:textId="77777777" w:rsidR="00C43030" w:rsidRPr="00420B63" w:rsidRDefault="00C43030" w:rsidP="006D50CE">
            <w:pPr>
              <w:rPr>
                <w:rFonts w:ascii="Arial" w:hAnsi="Arial" w:cs="Arial"/>
              </w:rPr>
            </w:pPr>
          </w:p>
          <w:p w14:paraId="35B7DA61" w14:textId="77777777" w:rsidR="00C43030" w:rsidRPr="00420B63" w:rsidRDefault="00C43030" w:rsidP="006D50CE">
            <w:pPr>
              <w:rPr>
                <w:rFonts w:ascii="Arial" w:hAnsi="Arial" w:cs="Arial"/>
              </w:rPr>
            </w:pPr>
            <w:r w:rsidRPr="00420B63">
              <w:rPr>
                <w:rFonts w:ascii="Arial" w:hAnsi="Arial" w:cs="Arial"/>
              </w:rPr>
              <w:t xml:space="preserve">Person/Gruppe, Bedürfnis, Alltagsverständnis </w:t>
            </w:r>
            <w:r w:rsidRPr="00420B63">
              <w:rPr>
                <w:rFonts w:ascii="Arial" w:hAnsi="Arial" w:cs="Arial"/>
              </w:rPr>
              <w:br/>
            </w:r>
            <w:r w:rsidRPr="00420B63">
              <w:rPr>
                <w:rFonts w:ascii="Arial" w:hAnsi="Arial" w:cs="Arial"/>
                <w:i/>
                <w:iCs/>
              </w:rPr>
              <w:t>(Mikroebene)</w:t>
            </w:r>
          </w:p>
        </w:tc>
        <w:tc>
          <w:tcPr>
            <w:tcW w:w="1843" w:type="dxa"/>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694184D1" w14:textId="77777777" w:rsidR="00C43030" w:rsidRPr="00420B63" w:rsidRDefault="00C43030" w:rsidP="006D50CE">
            <w:pPr>
              <w:rPr>
                <w:rFonts w:ascii="Arial" w:hAnsi="Arial" w:cs="Arial"/>
              </w:rPr>
            </w:pPr>
            <w:r w:rsidRPr="00420B63">
              <w:rPr>
                <w:rFonts w:ascii="Arial" w:hAnsi="Arial" w:cs="Arial"/>
              </w:rPr>
              <w:t>Teil-Öffentlich</w:t>
            </w:r>
          </w:p>
          <w:p w14:paraId="11912E01" w14:textId="77777777" w:rsidR="00C43030" w:rsidRPr="00420B63" w:rsidRDefault="00C43030" w:rsidP="006D50CE">
            <w:pPr>
              <w:rPr>
                <w:rFonts w:ascii="Arial" w:hAnsi="Arial" w:cs="Arial"/>
              </w:rPr>
            </w:pPr>
          </w:p>
          <w:p w14:paraId="099E9B4F" w14:textId="77777777" w:rsidR="00C43030" w:rsidRPr="00420B63" w:rsidRDefault="00C43030" w:rsidP="006D50CE">
            <w:pPr>
              <w:rPr>
                <w:rFonts w:ascii="Arial" w:hAnsi="Arial" w:cs="Arial"/>
              </w:rPr>
            </w:pPr>
            <w:r w:rsidRPr="00420B63">
              <w:rPr>
                <w:rFonts w:ascii="Arial" w:hAnsi="Arial" w:cs="Arial"/>
              </w:rPr>
              <w:t xml:space="preserve">Problemwahrnehmung, Pluralismus, Argumentation </w:t>
            </w:r>
            <w:r w:rsidRPr="00420B63">
              <w:rPr>
                <w:rFonts w:ascii="Arial" w:hAnsi="Arial" w:cs="Arial"/>
              </w:rPr>
              <w:br/>
            </w:r>
            <w:r w:rsidRPr="00420B63">
              <w:rPr>
                <w:rFonts w:ascii="Arial" w:hAnsi="Arial" w:cs="Arial"/>
                <w:i/>
                <w:iCs/>
              </w:rPr>
              <w:t>(Mesoebene)</w:t>
            </w:r>
          </w:p>
        </w:tc>
        <w:tc>
          <w:tcPr>
            <w:tcW w:w="1985" w:type="dxa"/>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24B8C8FE" w14:textId="77777777" w:rsidR="00C43030" w:rsidRPr="00420B63" w:rsidRDefault="00C43030" w:rsidP="006D50CE">
            <w:pPr>
              <w:rPr>
                <w:rFonts w:ascii="Arial" w:hAnsi="Arial" w:cs="Arial"/>
              </w:rPr>
            </w:pPr>
            <w:r w:rsidRPr="00420B63">
              <w:rPr>
                <w:rFonts w:ascii="Arial" w:hAnsi="Arial" w:cs="Arial"/>
              </w:rPr>
              <w:t>Institutionell</w:t>
            </w:r>
          </w:p>
          <w:p w14:paraId="600380F4" w14:textId="77777777" w:rsidR="00C43030" w:rsidRPr="00420B63" w:rsidRDefault="00C43030" w:rsidP="006D50CE">
            <w:pPr>
              <w:rPr>
                <w:rFonts w:ascii="Arial" w:hAnsi="Arial" w:cs="Arial"/>
              </w:rPr>
            </w:pPr>
          </w:p>
          <w:p w14:paraId="0176F1D4" w14:textId="77777777" w:rsidR="00C43030" w:rsidRPr="00420B63" w:rsidRDefault="00C43030" w:rsidP="006D50CE">
            <w:pPr>
              <w:rPr>
                <w:rFonts w:ascii="Arial" w:hAnsi="Arial" w:cs="Arial"/>
              </w:rPr>
            </w:pPr>
            <w:r w:rsidRPr="00420B63">
              <w:rPr>
                <w:rFonts w:ascii="Arial" w:hAnsi="Arial" w:cs="Arial"/>
              </w:rPr>
              <w:t xml:space="preserve">Verfahren, Prinzipien, Prämissen, Konzepte </w:t>
            </w:r>
            <w:r w:rsidRPr="00420B63">
              <w:rPr>
                <w:rFonts w:ascii="Arial" w:hAnsi="Arial" w:cs="Arial"/>
              </w:rPr>
              <w:br/>
            </w:r>
            <w:r w:rsidRPr="00420B63">
              <w:rPr>
                <w:rFonts w:ascii="Arial" w:hAnsi="Arial" w:cs="Arial"/>
                <w:i/>
                <w:iCs/>
              </w:rPr>
              <w:t>(Makroebene)</w:t>
            </w:r>
          </w:p>
        </w:tc>
        <w:tc>
          <w:tcPr>
            <w:tcW w:w="1837" w:type="dxa"/>
            <w:tcBorders>
              <w:top w:val="single" w:sz="4" w:space="0" w:color="000000"/>
              <w:left w:val="single" w:sz="4" w:space="0" w:color="000000"/>
              <w:bottom w:val="single" w:sz="4" w:space="0" w:color="000000"/>
              <w:right w:val="single" w:sz="4" w:space="0" w:color="000000"/>
            </w:tcBorders>
            <w:tcMar>
              <w:top w:w="0" w:type="dxa"/>
              <w:left w:w="57" w:type="dxa"/>
              <w:bottom w:w="85" w:type="dxa"/>
              <w:right w:w="57" w:type="dxa"/>
            </w:tcMar>
          </w:tcPr>
          <w:p w14:paraId="4B27F5AE" w14:textId="77777777" w:rsidR="00C43030" w:rsidRPr="00420B63" w:rsidRDefault="00C43030" w:rsidP="006D50CE">
            <w:pPr>
              <w:rPr>
                <w:rFonts w:ascii="Arial" w:hAnsi="Arial" w:cs="Arial"/>
              </w:rPr>
            </w:pPr>
            <w:r w:rsidRPr="00420B63">
              <w:rPr>
                <w:rFonts w:ascii="Arial" w:hAnsi="Arial" w:cs="Arial"/>
              </w:rPr>
              <w:t>Systemisch</w:t>
            </w:r>
          </w:p>
          <w:p w14:paraId="5708FFBC" w14:textId="77777777" w:rsidR="00C43030" w:rsidRPr="00420B63" w:rsidRDefault="00C43030" w:rsidP="006D50CE">
            <w:pPr>
              <w:rPr>
                <w:rFonts w:ascii="Arial" w:hAnsi="Arial" w:cs="Arial"/>
              </w:rPr>
            </w:pPr>
          </w:p>
          <w:p w14:paraId="0F47A757" w14:textId="77777777" w:rsidR="00C43030" w:rsidRPr="00420B63" w:rsidRDefault="00C43030" w:rsidP="006D50CE">
            <w:pPr>
              <w:keepNext/>
              <w:rPr>
                <w:rFonts w:ascii="Arial" w:hAnsi="Arial" w:cs="Arial"/>
              </w:rPr>
            </w:pPr>
            <w:r w:rsidRPr="00420B63">
              <w:rPr>
                <w:rFonts w:ascii="Arial" w:hAnsi="Arial" w:cs="Arial"/>
              </w:rPr>
              <w:t xml:space="preserve">Wissenschaftliche Modelle und Wissensgenerierung </w:t>
            </w:r>
            <w:r w:rsidRPr="00420B63">
              <w:rPr>
                <w:rFonts w:ascii="Arial" w:hAnsi="Arial" w:cs="Arial"/>
              </w:rPr>
              <w:br/>
            </w:r>
            <w:r w:rsidRPr="00420B63">
              <w:rPr>
                <w:rFonts w:ascii="Arial" w:hAnsi="Arial" w:cs="Arial"/>
                <w:i/>
                <w:iCs/>
              </w:rPr>
              <w:t>(Metaebene)</w:t>
            </w:r>
          </w:p>
        </w:tc>
      </w:tr>
    </w:tbl>
    <w:p w14:paraId="6FCAD728" w14:textId="77777777" w:rsidR="00C43030" w:rsidRPr="00420B63" w:rsidRDefault="00C43030" w:rsidP="00C43030">
      <w:pPr>
        <w:pStyle w:val="Beschriftung"/>
        <w:rPr>
          <w:rFonts w:ascii="Arial" w:hAnsi="Arial" w:cs="Arial"/>
        </w:rPr>
      </w:pPr>
      <w:r w:rsidRPr="00420B63">
        <w:rPr>
          <w:rFonts w:ascii="Arial" w:hAnsi="Arial" w:cs="Arial"/>
        </w:rPr>
        <w:t xml:space="preserve">Abbildung </w:t>
      </w:r>
      <w:r w:rsidRPr="00420B63">
        <w:rPr>
          <w:rFonts w:ascii="Arial" w:hAnsi="Arial" w:cs="Arial"/>
        </w:rPr>
        <w:fldChar w:fldCharType="begin"/>
      </w:r>
      <w:r w:rsidRPr="00420B63">
        <w:rPr>
          <w:rFonts w:ascii="Arial" w:hAnsi="Arial" w:cs="Arial"/>
        </w:rPr>
        <w:instrText xml:space="preserve"> SEQ Abbildung \* ARABIC </w:instrText>
      </w:r>
      <w:r w:rsidRPr="00420B63">
        <w:rPr>
          <w:rFonts w:ascii="Arial" w:hAnsi="Arial" w:cs="Arial"/>
        </w:rPr>
        <w:fldChar w:fldCharType="separate"/>
      </w:r>
      <w:r>
        <w:rPr>
          <w:rFonts w:ascii="Arial" w:hAnsi="Arial" w:cs="Arial"/>
          <w:noProof/>
        </w:rPr>
        <w:t>5</w:t>
      </w:r>
      <w:r w:rsidRPr="00420B63">
        <w:rPr>
          <w:rFonts w:ascii="Arial" w:hAnsi="Arial" w:cs="Arial"/>
          <w:noProof/>
        </w:rPr>
        <w:fldChar w:fldCharType="end"/>
      </w:r>
      <w:r w:rsidRPr="00420B63">
        <w:rPr>
          <w:rFonts w:ascii="Arial" w:hAnsi="Arial" w:cs="Arial"/>
        </w:rPr>
        <w:t>: Diskussionsstand: Zwei politische Stufenmodelle im Vergleich</w:t>
      </w:r>
    </w:p>
    <w:p w14:paraId="750DC4FE" w14:textId="77777777" w:rsidR="00C43030" w:rsidRPr="00420B63" w:rsidRDefault="00C43030" w:rsidP="00C43030">
      <w:pPr>
        <w:pStyle w:val="FlietextREMI"/>
      </w:pPr>
      <w:r w:rsidRPr="00420B63">
        <w:t xml:space="preserve">Eine solche vergleichende Diskussion findet bisher nicht statt. Das liegt zum einen daran, dass Kohlbergs Modell als Grundlage politischer Bildung generell umstritten ist. Kritiker fürchten, dass die Nutzung des Kohlberg-Schemas im Unterricht „Gesinnungsethik“ und „Moralisieren“ befördern könnte und der Komplexität des Politischen nicht </w:t>
      </w:r>
      <w:r w:rsidRPr="00614FB0">
        <w:t>gerecht würde (vgl. Detjen, 2000).</w:t>
      </w:r>
      <w:r w:rsidRPr="00420B63">
        <w:t xml:space="preserve"> Befürworter halten dagegen, dass im Gegenteil nur ein Lernweg von Moral über Recht zur Politik tatsächlich den Sinn des demokratischen Systems verdeutlichen könne (</w:t>
      </w:r>
      <w:r w:rsidRPr="00614FB0">
        <w:t>vgl. Reinhardt, 2009b).</w:t>
      </w:r>
      <w:r w:rsidRPr="00420B63">
        <w:t xml:space="preserve"> Zweitens hat </w:t>
      </w:r>
      <w:proofErr w:type="spellStart"/>
      <w:r w:rsidRPr="00420B63">
        <w:t>Weißeno</w:t>
      </w:r>
      <w:proofErr w:type="spellEnd"/>
      <w:r w:rsidRPr="00420B63">
        <w:t xml:space="preserve"> sein Modell bisher nicht weiterentwickelt. Im maßgeblich von ihm </w:t>
      </w:r>
      <w:r w:rsidRPr="00420B63">
        <w:lastRenderedPageBreak/>
        <w:t xml:space="preserve">mitgeprägten Modell „Politikkompetenz“ fehlt eine Stufung </w:t>
      </w:r>
      <w:r w:rsidRPr="00614FB0">
        <w:t>(vgl. Detjen u. a., 2012). Allerdings</w:t>
      </w:r>
      <w:r w:rsidRPr="00420B63">
        <w:t xml:space="preserve"> spielen dort Piaget und Kohlberg indirekt mit hinein, indem die Unterscheidung „inter- und transpersonaler Deutungsräume“ angedeutet wird. Diese Deutungsräume wiederum finden sich im demokratiepädagogischen Modell.</w:t>
      </w:r>
    </w:p>
    <w:p w14:paraId="2759F140" w14:textId="77777777" w:rsidR="00C43030" w:rsidRDefault="00C43030" w:rsidP="00D36A4A">
      <w:pPr>
        <w:pStyle w:val="ZwischenheadlineREMI"/>
      </w:pPr>
    </w:p>
    <w:p w14:paraId="6C213196" w14:textId="77777777" w:rsidR="00C43030" w:rsidRPr="00420B63" w:rsidRDefault="00C43030" w:rsidP="00C43030">
      <w:pPr>
        <w:pStyle w:val="berschrift2"/>
      </w:pPr>
      <w:bookmarkStart w:id="18" w:name="_Toc209171191"/>
      <w:r w:rsidRPr="00420B63">
        <w:t>7.4 Das demokratiepädagogische Stufenmodell des BLK-Programms „Demokratie lernen und leben“</w:t>
      </w:r>
      <w:bookmarkEnd w:id="18"/>
    </w:p>
    <w:p w14:paraId="4DDC97E2" w14:textId="77777777" w:rsidR="00C43030" w:rsidRPr="00420B63" w:rsidRDefault="00C43030" w:rsidP="00C43030">
      <w:pPr>
        <w:pStyle w:val="FlietextREMI"/>
      </w:pPr>
      <w:r w:rsidRPr="00420B63">
        <w:t xml:space="preserve">Einen deutlichen Gegenakzent zur Begriffsorientierung stellt das erfahrungszentrierte Kompetenzmodell des BLK-Programms „Demokratie lernen und leben“ dar. Den Zielsetzungen entsprechend ist es überfachlich angelegt (vgl. </w:t>
      </w:r>
      <w:r w:rsidRPr="00530C10">
        <w:t>Abs et al., 2004; de Haan et al., 2007).</w:t>
      </w:r>
      <w:r w:rsidRPr="00420B63">
        <w:t xml:space="preserve"> Die Domäne ist nicht Politik, sondern sind Schule und Gesellschaft als demokratische Handlungsfelder. Im Zentrum steht die Interaktion der lernenden Demokratinnen und Demokraten mit anderen Mitgliedern der Gesellschaft im Rahmen existierender und wünschenswerter demokratischer Strukturen. Die dazu erforderliche „demokratische Handlungskompetenz“ besteht aus drei Teilkompetenzen, die wiederum in je vier „Zielsetzungen“ für das Ende der Sekundarstufe I unterteilt werden (Abb. 14). Diese Teilkompetenzen werden den drei pädagogischen Schlüsselkompetenzen der OECD (mittlere Spalte) und ferner den „klassischen“ vier Kompetenzen zugeordnet:</w:t>
      </w:r>
    </w:p>
    <w:p w14:paraId="38459796" w14:textId="01AD3D13" w:rsidR="00C43030" w:rsidRDefault="00C43030" w:rsidP="00D36A4A">
      <w:pPr>
        <w:pStyle w:val="ZwischenheadlineREMI"/>
      </w:pPr>
      <w:r w:rsidRPr="00420B63">
        <w:rPr>
          <w:rFonts w:ascii="Arial" w:hAnsi="Arial" w:cs="Arial"/>
          <w:noProof/>
        </w:rPr>
        <w:lastRenderedPageBreak/>
        <w:drawing>
          <wp:inline distT="0" distB="0" distL="0" distR="0" wp14:anchorId="6E0CB527" wp14:editId="788E7C4C">
            <wp:extent cx="5092700" cy="6223000"/>
            <wp:effectExtent l="0" t="0" r="0" b="0"/>
            <wp:docPr id="53492547" name="Grafik 1" descr="Ein Bild, das Text, Screenshot, Dokumen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92547" name="Grafik 1" descr="Ein Bild, das Text, Screenshot, Dokument, Schrift enthält.&#10;&#10;KI-generierte Inhalte können fehlerhaft sein."/>
                    <pic:cNvPicPr/>
                  </pic:nvPicPr>
                  <pic:blipFill>
                    <a:blip r:embed="rId10"/>
                    <a:stretch>
                      <a:fillRect/>
                    </a:stretch>
                  </pic:blipFill>
                  <pic:spPr>
                    <a:xfrm>
                      <a:off x="0" y="0"/>
                      <a:ext cx="5092700" cy="6223000"/>
                    </a:xfrm>
                    <a:prstGeom prst="rect">
                      <a:avLst/>
                    </a:prstGeom>
                  </pic:spPr>
                </pic:pic>
              </a:graphicData>
            </a:graphic>
          </wp:inline>
        </w:drawing>
      </w:r>
    </w:p>
    <w:p w14:paraId="5D5610C2" w14:textId="77777777" w:rsidR="00C43030" w:rsidRPr="00420B63" w:rsidRDefault="00C43030" w:rsidP="00C43030">
      <w:pPr>
        <w:pStyle w:val="Beschriftung"/>
        <w:rPr>
          <w:rFonts w:ascii="Arial" w:hAnsi="Arial" w:cs="Arial"/>
        </w:rPr>
      </w:pPr>
      <w:r w:rsidRPr="00420B63">
        <w:rPr>
          <w:rFonts w:ascii="Arial" w:hAnsi="Arial" w:cs="Arial"/>
        </w:rPr>
        <w:t xml:space="preserve">Abbildung </w:t>
      </w:r>
      <w:r w:rsidRPr="00420B63">
        <w:rPr>
          <w:rFonts w:ascii="Arial" w:hAnsi="Arial" w:cs="Arial"/>
        </w:rPr>
        <w:fldChar w:fldCharType="begin"/>
      </w:r>
      <w:r w:rsidRPr="00420B63">
        <w:rPr>
          <w:rFonts w:ascii="Arial" w:hAnsi="Arial" w:cs="Arial"/>
        </w:rPr>
        <w:instrText xml:space="preserve"> SEQ Abbildung \* ARABIC </w:instrText>
      </w:r>
      <w:r w:rsidRPr="00420B63">
        <w:rPr>
          <w:rFonts w:ascii="Arial" w:hAnsi="Arial" w:cs="Arial"/>
        </w:rPr>
        <w:fldChar w:fldCharType="separate"/>
      </w:r>
      <w:r>
        <w:rPr>
          <w:rFonts w:ascii="Arial" w:hAnsi="Arial" w:cs="Arial"/>
          <w:noProof/>
        </w:rPr>
        <w:t>6</w:t>
      </w:r>
      <w:r w:rsidRPr="00420B63">
        <w:rPr>
          <w:rFonts w:ascii="Arial" w:hAnsi="Arial" w:cs="Arial"/>
          <w:noProof/>
        </w:rPr>
        <w:fldChar w:fldCharType="end"/>
      </w:r>
      <w:r w:rsidRPr="00420B63">
        <w:rPr>
          <w:rFonts w:ascii="Arial" w:hAnsi="Arial" w:cs="Arial"/>
        </w:rPr>
        <w:t>: Teilkompetenzen der demokratischen Handlungskompetenz (de Haan/ Edelstein/ Eikel 2007: 11)</w:t>
      </w:r>
    </w:p>
    <w:p w14:paraId="6C8054E8" w14:textId="77777777" w:rsidR="00C43030" w:rsidRPr="00420B63" w:rsidRDefault="00C43030" w:rsidP="00C43030">
      <w:pPr>
        <w:pStyle w:val="FlietextREMI"/>
      </w:pPr>
      <w:r w:rsidRPr="00420B63">
        <w:t xml:space="preserve">In den Zielsetzungen für die Sekundarstufe I finden sich Parallelen sowohl zu den Kompetenzen des GPJE-Modells wie zu denjenigen der Fachgruppe Sozialwissenschaften (siehe oben). Die klassische Einteilung in Sach-, Methoden-, Selbst- und </w:t>
      </w:r>
      <w:r w:rsidRPr="0071558B">
        <w:t>Sozialkompetenz weisen de Haan et al., (2007, S. 9) zu</w:t>
      </w:r>
      <w:r w:rsidRPr="00420B63">
        <w:t xml:space="preserve"> Recht als zu domänen-unspezifisch und zudem als „irreführend“ zurück, weil kein Anwendungs-Kontext von Kompetenzen auf seine wissensbezogenen, methodischen oder sozialen Anteile reduziert werden kann. Dies entspricht der konsensuellen Auffassung, dass jede Kompetenz stets das Zusammenspiel von Fähigkeiten, Fertigkeiten und Bereitschaften beschreibt.</w:t>
      </w:r>
    </w:p>
    <w:p w14:paraId="1246432B" w14:textId="77777777" w:rsidR="00C43030" w:rsidRPr="00420B63" w:rsidRDefault="00C43030" w:rsidP="00C43030">
      <w:pPr>
        <w:pStyle w:val="FlietextREMI"/>
      </w:pPr>
      <w:r w:rsidRPr="00420B63">
        <w:t xml:space="preserve">Gleichzeitig aber werden die Teilkompetenzen des BLK-Programms doch zu den klassischen Kompetenzen in Bezug gesetzt. Dadurch erscheinen die Analyse- und Handlungskompetenz („interaktive Anwendung von Tools“) nicht deutlich genug als je eigenständige Dimension. Die genuin politikwissenschaftlichen und soziologischen Instrumentarien zur Gesellschafts-Analyse und </w:t>
      </w:r>
      <w:r w:rsidRPr="00420B63">
        <w:lastRenderedPageBreak/>
        <w:t xml:space="preserve">Beurteilung bleiben – absichtsgemäß – Nebensache. Diese müssten jedoch in einem politikdidaktischen Stufenmodell ausgestaltet werden. </w:t>
      </w:r>
    </w:p>
    <w:p w14:paraId="2C8B77E7" w14:textId="77777777" w:rsidR="00C43030" w:rsidRPr="00420B63" w:rsidRDefault="00C43030" w:rsidP="00C43030">
      <w:pPr>
        <w:pStyle w:val="FlietextREMI"/>
      </w:pPr>
      <w:r w:rsidRPr="00420B63">
        <w:t xml:space="preserve">Die Stärke des Modells liegt darin, eine je eigenständige Selbstkompetenz und Interaktions- bzw. Konfliktlösungskompetenz auszuweisen. Erstens wird so die identitätsprägende Seite der politischen Urteilsbildung einbezogen. Zweitens weicht die Tendenz zum nahräumlich-demokratischen und politikfernen </w:t>
      </w:r>
      <w:proofErr w:type="spellStart"/>
      <w:r w:rsidRPr="00420B63">
        <w:t>Harmonismus</w:t>
      </w:r>
      <w:proofErr w:type="spellEnd"/>
      <w:r w:rsidRPr="00420B63">
        <w:t>, die das BLK-Programm anfänglich auszeichnete, einer konsequenteren Orientierung am Ziel Konfliktlösung.</w:t>
      </w:r>
    </w:p>
    <w:p w14:paraId="7D83A3FE" w14:textId="77777777" w:rsidR="00C43030" w:rsidRPr="00420B63" w:rsidRDefault="00C43030" w:rsidP="00C43030">
      <w:pPr>
        <w:pStyle w:val="FlietextREMI"/>
      </w:pPr>
      <w:r w:rsidRPr="00420B63">
        <w:t xml:space="preserve">Eine Stufung der Teilkompetenzen ist nicht vorgesehen und so bleibt unklar, in welchen individuellen Ausprägungen sich diese entwickeln können. Somit können keine Aussagen darüber gemacht werden, von welchen (un)demokratischen Alltagsvorstellungen ausgehend ein Lernprozess in Richtung Demokratiekompetenz beschritten werden kann. Allerdings lassen sich die vier Zielsetzungen (1.1-1.4 usw.) der drei (Teil-)Kompetenzen teilweise als Stufen rekonstruieren: Sie beginnen mit der eher nahräumlichen, personenbezogenen Aneignung von Wissen, der Entwicklung von Interessen und Übernahme fremder Perspektiven (Demokratie als Lebensform), um schließlich in öffentliches Handeln, Selbstreflexion „im größeren Kontext“ und gelebte Verantwortung zu münden (Demokratie als Gesellschafts- und Herrschaftsform). </w:t>
      </w:r>
    </w:p>
    <w:p w14:paraId="3E3747A0" w14:textId="77777777" w:rsidR="00C43030" w:rsidRDefault="00C43030" w:rsidP="00C43030">
      <w:pPr>
        <w:pStyle w:val="FlietextREMI"/>
      </w:pPr>
      <w:r w:rsidRPr="00420B63">
        <w:t xml:space="preserve">In einer früheren Veröffentlichung erfahren wir, dass der demokratiepädagogische Bildungsgang sich an Piagets Stufenmodell anlehnt, also ein Entwicklungsmodell darstellt. Danach durchlaufen Lernende zwei unterschiedlich komplexe Deutungsräume, zunächst die </w:t>
      </w:r>
      <w:r w:rsidRPr="0071558B">
        <w:t xml:space="preserve">Familie und Kita- bzw. Schul-Polis und dann das politische System in einer Spiralbewegung (vgl. Breit &amp; </w:t>
      </w:r>
      <w:proofErr w:type="spellStart"/>
      <w:r w:rsidRPr="0071558B">
        <w:t>Eckensberger</w:t>
      </w:r>
      <w:proofErr w:type="spellEnd"/>
      <w:r w:rsidRPr="0071558B">
        <w:t>, 2004):</w:t>
      </w:r>
    </w:p>
    <w:p w14:paraId="7962C615" w14:textId="6F68FCB2" w:rsidR="00C43030" w:rsidRDefault="00C43030" w:rsidP="00C43030">
      <w:pPr>
        <w:pStyle w:val="ZwischenheadlineREMI"/>
        <w:jc w:val="center"/>
      </w:pPr>
      <w:r w:rsidRPr="00420B63">
        <w:rPr>
          <w:rFonts w:ascii="Arial" w:hAnsi="Arial" w:cs="Arial"/>
          <w:noProof/>
        </w:rPr>
        <w:drawing>
          <wp:inline distT="0" distB="0" distL="0" distR="0" wp14:anchorId="29B33D37" wp14:editId="5C4026E5">
            <wp:extent cx="4551060" cy="2534400"/>
            <wp:effectExtent l="0" t="0" r="0" b="5715"/>
            <wp:docPr id="39" name="Bild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8"/>
                    <pic:cNvPicPr>
                      <a:picLocks/>
                    </pic:cNvPicPr>
                  </pic:nvPicPr>
                  <pic:blipFill>
                    <a:blip r:embed="rId11">
                      <a:extLst>
                        <a:ext uri="{28A0092B-C50C-407E-A947-70E740481C1C}">
                          <a14:useLocalDpi xmlns:a14="http://schemas.microsoft.com/office/drawing/2010/main" val="0"/>
                        </a:ext>
                      </a:extLst>
                    </a:blip>
                    <a:srcRect l="1042" t="3586" r="3128" b="13147"/>
                    <a:stretch>
                      <a:fillRect/>
                    </a:stretch>
                  </pic:blipFill>
                  <pic:spPr bwMode="auto">
                    <a:xfrm>
                      <a:off x="0" y="0"/>
                      <a:ext cx="4551060" cy="2534400"/>
                    </a:xfrm>
                    <a:prstGeom prst="rect">
                      <a:avLst/>
                    </a:prstGeom>
                    <a:noFill/>
                    <a:ln>
                      <a:noFill/>
                    </a:ln>
                  </pic:spPr>
                </pic:pic>
              </a:graphicData>
            </a:graphic>
          </wp:inline>
        </w:drawing>
      </w:r>
    </w:p>
    <w:p w14:paraId="4F4196AE" w14:textId="77777777" w:rsidR="00C43030" w:rsidRPr="00420B63" w:rsidRDefault="00C43030" w:rsidP="00C43030">
      <w:pPr>
        <w:pStyle w:val="Beschriftung"/>
        <w:jc w:val="center"/>
        <w:rPr>
          <w:rFonts w:ascii="Arial" w:hAnsi="Arial" w:cs="Arial"/>
        </w:rPr>
      </w:pPr>
      <w:r w:rsidRPr="00420B63">
        <w:rPr>
          <w:rFonts w:ascii="Arial" w:hAnsi="Arial" w:cs="Arial"/>
        </w:rPr>
        <w:t xml:space="preserve">Abbildung </w:t>
      </w:r>
      <w:r w:rsidRPr="00420B63">
        <w:rPr>
          <w:rFonts w:ascii="Arial" w:hAnsi="Arial" w:cs="Arial"/>
        </w:rPr>
        <w:fldChar w:fldCharType="begin"/>
      </w:r>
      <w:r w:rsidRPr="00420B63">
        <w:rPr>
          <w:rFonts w:ascii="Arial" w:hAnsi="Arial" w:cs="Arial"/>
        </w:rPr>
        <w:instrText xml:space="preserve"> SEQ Abbildung \* ARABIC </w:instrText>
      </w:r>
      <w:r w:rsidRPr="00420B63">
        <w:rPr>
          <w:rFonts w:ascii="Arial" w:hAnsi="Arial" w:cs="Arial"/>
        </w:rPr>
        <w:fldChar w:fldCharType="separate"/>
      </w:r>
      <w:r>
        <w:rPr>
          <w:rFonts w:ascii="Arial" w:hAnsi="Arial" w:cs="Arial"/>
          <w:noProof/>
        </w:rPr>
        <w:t>7</w:t>
      </w:r>
      <w:r w:rsidRPr="00420B63">
        <w:rPr>
          <w:rFonts w:ascii="Arial" w:hAnsi="Arial" w:cs="Arial"/>
          <w:noProof/>
        </w:rPr>
        <w:fldChar w:fldCharType="end"/>
      </w:r>
      <w:r w:rsidRPr="00420B63">
        <w:rPr>
          <w:rFonts w:ascii="Arial" w:hAnsi="Arial" w:cs="Arial"/>
        </w:rPr>
        <w:t>: Von der interpersonalen zur transpersonalen Moralentwicklung (Breit/</w:t>
      </w:r>
      <w:proofErr w:type="spellStart"/>
      <w:r w:rsidRPr="00420B63">
        <w:rPr>
          <w:rFonts w:ascii="Arial" w:hAnsi="Arial" w:cs="Arial"/>
        </w:rPr>
        <w:t>Eckensberger</w:t>
      </w:r>
      <w:proofErr w:type="spellEnd"/>
      <w:r w:rsidRPr="00420B63">
        <w:rPr>
          <w:rFonts w:ascii="Arial" w:hAnsi="Arial" w:cs="Arial"/>
        </w:rPr>
        <w:t xml:space="preserve"> 2004: 8)</w:t>
      </w:r>
    </w:p>
    <w:p w14:paraId="79991DC4" w14:textId="77777777" w:rsidR="00C43030" w:rsidRPr="00420B63" w:rsidRDefault="00C43030" w:rsidP="00C43030">
      <w:pPr>
        <w:pStyle w:val="FlietextREMI"/>
      </w:pPr>
      <w:r w:rsidRPr="00420B63">
        <w:t xml:space="preserve">Im interpersonalen (zwischenmenschlichen) Raum können Lernende bereits bestimmte Teilkompetenzen der drei Demokratie-Kompetenzen erwerben, die ihnen ein autonomes Handeln innerhalb dieses Kontextes ermöglichen. Autonomie bedeutet in diesem Zusammenhang ein souveränes Urteil abgeben zu können, das auf gegenseitiger, normorientierter Achtung basiert. Der Übergang zum transpersonalen (überpersönlichen, institutionellen) Raum wirft Lernende jedoch wieder auf ein heteronomes (abhängiges, unselbstständiges) Stadium zurück, weil die im interpersonalen Raum gewonnenen Erkenntnisse zunächst nicht angemessen auf die Makroebene der gesellschaftlichen Institutionen angewendet werden können. Dies kann zur unflexiblen Fixierung auf bestehende Machtverhältnisse und Systemstrukturen verführen. Erst wenn diese Strukturen kognitiv soweit durchdrungen sind, dass sie von einer demokratisch-prinzipiellen Warte aus </w:t>
      </w:r>
      <w:r w:rsidRPr="00420B63">
        <w:lastRenderedPageBreak/>
        <w:t xml:space="preserve">betrachtet werden können, lässt sich von einer transpersonal-autonomen Urteilskompetenz sprechen, die das im Modell angestrebte Ziel „kritische Systemloyalität“ ermöglicht. </w:t>
      </w:r>
    </w:p>
    <w:p w14:paraId="0217CE69" w14:textId="77777777" w:rsidR="00C43030" w:rsidRPr="00420B63" w:rsidRDefault="00C43030" w:rsidP="00C43030">
      <w:pPr>
        <w:pStyle w:val="FlietextREMI"/>
      </w:pPr>
      <w:r w:rsidRPr="00420B63">
        <w:t>Diese Graduierung stellt eine sinnvolle Basis für politische Stufenmodelle dar, weil sie Übergänge von mikropolitischer Erfahrung zu systemorientierter Reflexion kennzeichnet. Deutungsräume sind daher ein zentraler Bestandteil unseres inklusiven Modells, verbunden mit einer politikdidaktischen Schärfung der Kompetenzen.</w:t>
      </w:r>
    </w:p>
    <w:p w14:paraId="7F85E8D1" w14:textId="77777777" w:rsidR="00C43030" w:rsidRDefault="00C43030" w:rsidP="00D36A4A">
      <w:pPr>
        <w:pStyle w:val="ZwischenheadlineREMI"/>
      </w:pPr>
    </w:p>
    <w:p w14:paraId="192902A8" w14:textId="2392A146" w:rsidR="00271763" w:rsidRDefault="00271763" w:rsidP="00297336">
      <w:pPr>
        <w:pStyle w:val="berschrift1REMI"/>
      </w:pPr>
      <w:bookmarkStart w:id="19" w:name="_Toc231843964"/>
      <w:r w:rsidRPr="00271763">
        <w:t>Literaturverzeichnis</w:t>
      </w:r>
      <w:bookmarkEnd w:id="19"/>
    </w:p>
    <w:p w14:paraId="2FECFD93" w14:textId="14E77A0A" w:rsidR="00C43030" w:rsidRDefault="00C43030">
      <w:pPr>
        <w:pStyle w:val="berschrift2"/>
        <w:numPr>
          <w:ilvl w:val="1"/>
          <w:numId w:val="2"/>
        </w:numPr>
      </w:pPr>
      <w:r>
        <w:t xml:space="preserve">Literatur außer Stufenmodell </w:t>
      </w:r>
    </w:p>
    <w:p w14:paraId="1D9A06E2" w14:textId="77777777" w:rsidR="00C43030" w:rsidRDefault="00C43030" w:rsidP="00C43030">
      <w:pPr>
        <w:pStyle w:val="ListenabsatzregularREMI"/>
      </w:pPr>
      <w:r w:rsidRPr="00530C10">
        <w:t xml:space="preserve">Abs, </w:t>
      </w:r>
      <w:r>
        <w:t>H.</w:t>
      </w:r>
      <w:r w:rsidRPr="00530C10">
        <w:t xml:space="preserve"> </w:t>
      </w:r>
      <w:r>
        <w:t>J.</w:t>
      </w:r>
      <w:r w:rsidRPr="00530C10">
        <w:t xml:space="preserve">/Diedrich, </w:t>
      </w:r>
      <w:r>
        <w:t>M.</w:t>
      </w:r>
      <w:r w:rsidRPr="00530C10">
        <w:t xml:space="preserve">/ Klieme, </w:t>
      </w:r>
      <w:r>
        <w:t>E.</w:t>
      </w:r>
      <w:r w:rsidRPr="00530C10">
        <w:t xml:space="preserve"> (2004): Evaluation des BLK-Modellprogramms „Demokratie lernen und leben“. Erster Bericht über die Ergebnisse der Eingangserhebung 2003. Frankfurt am Main: Deutsches Institut für Internationale Pädagogische Forschung.</w:t>
      </w:r>
      <w:r>
        <w:t xml:space="preserve"> Online unter: </w:t>
      </w:r>
      <w:r w:rsidRPr="00530C10">
        <w:t>https://www.pedocs.de/volltexte/2011/1902/pdf/Klieme_Eckhard_Evaluation_des_BLK_Modellprogramms_Eingangserhebung_D_A.pdf</w:t>
      </w:r>
    </w:p>
    <w:p w14:paraId="3906BFBA" w14:textId="77777777" w:rsidR="00C43030" w:rsidRPr="003645E2" w:rsidRDefault="00C43030" w:rsidP="00C43030">
      <w:pPr>
        <w:pStyle w:val="ListenabsatzregularREMI"/>
      </w:pPr>
      <w:r w:rsidRPr="008B0950">
        <w:rPr>
          <w:lang w:val="en-US"/>
        </w:rPr>
        <w:t xml:space="preserve">Asal, K. &amp; Burth, H.-P. (2016). </w:t>
      </w:r>
      <w:r w:rsidRPr="003645E2">
        <w:t xml:space="preserve">Schülervorstellungen zur Politik in der Grundschule. Lebensweltliche Rahmenbedingungen, politische Inhalte und didaktische Relevanz. Eine theoriegeleitete empirische Studie. Budrich </w:t>
      </w:r>
      <w:proofErr w:type="spellStart"/>
      <w:r w:rsidRPr="003645E2">
        <w:t>UniPress</w:t>
      </w:r>
      <w:proofErr w:type="spellEnd"/>
      <w:r w:rsidRPr="003645E2">
        <w:t>.</w:t>
      </w:r>
    </w:p>
    <w:p w14:paraId="52F6222E" w14:textId="77777777" w:rsidR="00C43030" w:rsidRPr="001410F5" w:rsidRDefault="00C43030" w:rsidP="00C43030">
      <w:pPr>
        <w:pStyle w:val="ListenabsatzregularREMI"/>
      </w:pPr>
      <w:r w:rsidRPr="001410F5">
        <w:t xml:space="preserve">Autorengruppe Fachdidaktik (Hrsg.). (2011). </w:t>
      </w:r>
      <w:r w:rsidRPr="001410F5">
        <w:rPr>
          <w:i/>
          <w:iCs/>
        </w:rPr>
        <w:t>Konzepte der politischen Bildung. Eine Streitschrift.</w:t>
      </w:r>
      <w:r w:rsidRPr="001410F5">
        <w:t xml:space="preserve"> Wochenschau Verlag.</w:t>
      </w:r>
    </w:p>
    <w:p w14:paraId="478A0FDC" w14:textId="77777777" w:rsidR="00C43030" w:rsidRPr="001410F5" w:rsidRDefault="00C43030" w:rsidP="00C43030">
      <w:pPr>
        <w:pStyle w:val="ListenabsatzregularREMI"/>
      </w:pPr>
      <w:r w:rsidRPr="001410F5">
        <w:t>Autorengruppe Fachdidaktik. (2026). Was ist gute politische Bildung. Leitfaden für den sozialwissenschaftlichen Unterricht. Aktualisierte Auflage. Wochenschau Verlag.</w:t>
      </w:r>
    </w:p>
    <w:p w14:paraId="168F39E6" w14:textId="77777777" w:rsidR="00C43030" w:rsidRPr="001410F5" w:rsidRDefault="00C43030" w:rsidP="00C43030">
      <w:pPr>
        <w:pStyle w:val="ListenabsatzregularREMI"/>
      </w:pPr>
      <w:r w:rsidRPr="001410F5">
        <w:t>Barber, B. (1994). Starke Demokratie. Über die Teilhabe am Politischen. Rotbuch.</w:t>
      </w:r>
    </w:p>
    <w:p w14:paraId="0FACF144" w14:textId="77777777" w:rsidR="00C43030" w:rsidRDefault="00C43030" w:rsidP="00C43030">
      <w:pPr>
        <w:pStyle w:val="ListenabsatzregularREMI"/>
      </w:pPr>
      <w:r w:rsidRPr="00530C10">
        <w:t xml:space="preserve">Barsch, </w:t>
      </w:r>
      <w:r>
        <w:t>S.</w:t>
      </w:r>
      <w:r w:rsidRPr="00530C10">
        <w:t xml:space="preserve"> (2022)</w:t>
      </w:r>
      <w:r>
        <w:t>.</w:t>
      </w:r>
      <w:r w:rsidRPr="00530C10">
        <w:t xml:space="preserve"> Inklusives historisch-politisches Lernen am Beispiel „Geteiltes Deutschland“.</w:t>
      </w:r>
      <w:r>
        <w:t xml:space="preserve"> In: </w:t>
      </w:r>
      <w:r w:rsidRPr="00530C10">
        <w:t xml:space="preserve">Jöhnck, </w:t>
      </w:r>
      <w:r>
        <w:t>J.</w:t>
      </w:r>
      <w:r w:rsidRPr="00530C10">
        <w:t xml:space="preserve">/Baumann, </w:t>
      </w:r>
      <w:r>
        <w:t>S.</w:t>
      </w:r>
      <w:r w:rsidRPr="00530C10">
        <w:t xml:space="preserve"> (Hrsg.)</w:t>
      </w:r>
      <w:r>
        <w:t>.</w:t>
      </w:r>
      <w:r w:rsidRPr="00530C10">
        <w:t xml:space="preserve"> </w:t>
      </w:r>
      <w:r w:rsidRPr="00530C10">
        <w:rPr>
          <w:i/>
          <w:iCs/>
        </w:rPr>
        <w:t>Politische Bildung im Förderschwerpunkt geistige Entwicklung. Grundlagen und Praxisbeispiele für Förderschule und Inklusion</w:t>
      </w:r>
      <w:r>
        <w:t xml:space="preserve"> (</w:t>
      </w:r>
      <w:r w:rsidRPr="00530C10">
        <w:t xml:space="preserve">S. </w:t>
      </w:r>
      <w:r>
        <w:t>244-259).</w:t>
      </w:r>
      <w:r w:rsidRPr="00530C10">
        <w:t xml:space="preserve"> Frankfurt/M.: Wochenschau.</w:t>
      </w:r>
    </w:p>
    <w:p w14:paraId="78B086D4" w14:textId="77777777" w:rsidR="00C43030" w:rsidRDefault="00C43030" w:rsidP="00C43030">
      <w:pPr>
        <w:pStyle w:val="ListenabsatzregularREMI"/>
      </w:pPr>
      <w:r w:rsidRPr="00530C10">
        <w:t xml:space="preserve">Baumann, </w:t>
      </w:r>
      <w:r>
        <w:t>S.</w:t>
      </w:r>
      <w:r w:rsidRPr="00530C10">
        <w:t xml:space="preserve"> / Bernasconi, </w:t>
      </w:r>
      <w:r>
        <w:t>T.</w:t>
      </w:r>
      <w:r w:rsidRPr="00530C10">
        <w:t xml:space="preserve"> (2022)</w:t>
      </w:r>
      <w:r>
        <w:t>.</w:t>
      </w:r>
      <w:r w:rsidRPr="00530C10">
        <w:t xml:space="preserve"> Politisches und demokratisches Lernen von </w:t>
      </w:r>
      <w:proofErr w:type="spellStart"/>
      <w:r w:rsidRPr="00530C10">
        <w:t>Schüler_innen</w:t>
      </w:r>
      <w:proofErr w:type="spellEnd"/>
      <w:r w:rsidRPr="00530C10">
        <w:t xml:space="preserve"> mit komplexer Behinderung.</w:t>
      </w:r>
      <w:r>
        <w:t xml:space="preserve"> In: </w:t>
      </w:r>
      <w:r w:rsidRPr="00530C10">
        <w:t xml:space="preserve">Jöhnck, </w:t>
      </w:r>
      <w:r>
        <w:t>J.</w:t>
      </w:r>
      <w:r w:rsidRPr="00530C10">
        <w:t xml:space="preserve">/Baumann, </w:t>
      </w:r>
      <w:r>
        <w:t>S.</w:t>
      </w:r>
      <w:r w:rsidRPr="00530C10">
        <w:t xml:space="preserve"> (Hrsg.)</w:t>
      </w:r>
      <w:r>
        <w:t>.</w:t>
      </w:r>
      <w:r w:rsidRPr="00530C10">
        <w:t xml:space="preserve"> </w:t>
      </w:r>
      <w:r w:rsidRPr="00530C10">
        <w:rPr>
          <w:i/>
          <w:iCs/>
        </w:rPr>
        <w:t>Politische Bildung im Förderschwerpunkt geistige Entwicklung. Grundlagen und Praxisbeispiele für Förderschule und Inklusion</w:t>
      </w:r>
      <w:r>
        <w:t xml:space="preserve"> (</w:t>
      </w:r>
      <w:r w:rsidRPr="00530C10">
        <w:t xml:space="preserve">S. </w:t>
      </w:r>
      <w:r>
        <w:t>125–141).</w:t>
      </w:r>
      <w:r w:rsidRPr="00530C10">
        <w:t xml:space="preserve"> Frankfurt/M.: Wochenschau.</w:t>
      </w:r>
    </w:p>
    <w:p w14:paraId="27317E02" w14:textId="77777777" w:rsidR="00C43030" w:rsidRPr="00DB5FB0" w:rsidRDefault="00C43030" w:rsidP="00C43030">
      <w:pPr>
        <w:pStyle w:val="ListenabsatzregularREMI"/>
      </w:pPr>
      <w:r w:rsidRPr="001410F5">
        <w:t xml:space="preserve">Baumgardt, I. &amp; Lange, D. (Hrsg.). (2022). </w:t>
      </w:r>
      <w:r w:rsidRPr="001410F5">
        <w:rPr>
          <w:i/>
          <w:iCs/>
        </w:rPr>
        <w:t>Young Citizens. Handbuch politische Bildung in der Grundschule.</w:t>
      </w:r>
      <w:r w:rsidRPr="001410F5">
        <w:t xml:space="preserve"> Bundeszentrale für politische Bildung.</w:t>
      </w:r>
    </w:p>
    <w:p w14:paraId="30BBEA78" w14:textId="77777777" w:rsidR="00C43030" w:rsidRPr="00024768" w:rsidRDefault="00C43030" w:rsidP="00C43030">
      <w:pPr>
        <w:pStyle w:val="ListenabsatzregularREMI"/>
      </w:pPr>
      <w:r w:rsidRPr="00024768">
        <w:t>Beck, U. (1986). Risikogesellschaft. Auf dem Weg in eine andere Moderne. Suhrkamp.</w:t>
      </w:r>
    </w:p>
    <w:p w14:paraId="341ECBF8" w14:textId="77777777" w:rsidR="00C43030" w:rsidRPr="00024768" w:rsidRDefault="00C43030" w:rsidP="00C43030">
      <w:pPr>
        <w:pStyle w:val="ListenabsatzregularREMI"/>
      </w:pPr>
      <w:r w:rsidRPr="00C43030">
        <w:rPr>
          <w:lang w:val="en-GB"/>
        </w:rPr>
        <w:t xml:space="preserve">Beck, U., Hajer, M. A. &amp; Kesselring, S. (1999). </w:t>
      </w:r>
      <w:r w:rsidRPr="00024768">
        <w:rPr>
          <w:i/>
          <w:iCs/>
        </w:rPr>
        <w:t>Der unscharfe Ort der Politik.</w:t>
      </w:r>
      <w:r w:rsidRPr="00024768">
        <w:t xml:space="preserve"> Leske + Budrich.</w:t>
      </w:r>
    </w:p>
    <w:p w14:paraId="1C83C2C9" w14:textId="77777777" w:rsidR="00C43030" w:rsidRPr="008B0950" w:rsidRDefault="00C43030" w:rsidP="00C43030">
      <w:pPr>
        <w:pStyle w:val="ListenabsatzregularREMI"/>
        <w:rPr>
          <w:lang w:val="en-US"/>
        </w:rPr>
      </w:pPr>
      <w:r w:rsidRPr="00024768">
        <w:t xml:space="preserve">Behrmann, G. C., Grammes, T. &amp; Reinhardt, S. (2004). Politik: Kern-Curriculum Sozialwissenschaften in der gymnasialen Oberstufe. In: H.-H. </w:t>
      </w:r>
      <w:proofErr w:type="spellStart"/>
      <w:r w:rsidRPr="00024768">
        <w:t>Tenorth</w:t>
      </w:r>
      <w:proofErr w:type="spellEnd"/>
      <w:r w:rsidRPr="00024768">
        <w:t xml:space="preserve"> (Hrsg.), </w:t>
      </w:r>
      <w:r w:rsidRPr="00024768">
        <w:rPr>
          <w:i/>
          <w:iCs/>
        </w:rPr>
        <w:t>Kerncurriculum Oberstufe II: Biologie, Chemie, Physik – Geschichte, Politik</w:t>
      </w:r>
      <w:r w:rsidRPr="00024768">
        <w:t xml:space="preserve"> (S. 322–406). </w:t>
      </w:r>
      <w:r w:rsidRPr="008B0950">
        <w:rPr>
          <w:lang w:val="en-US"/>
        </w:rPr>
        <w:t>Beltz.</w:t>
      </w:r>
    </w:p>
    <w:p w14:paraId="05D45CC2" w14:textId="77777777" w:rsidR="00C43030" w:rsidRPr="008B0950" w:rsidRDefault="00C43030" w:rsidP="00C43030">
      <w:pPr>
        <w:pStyle w:val="ListenabsatzregularREMI"/>
        <w:rPr>
          <w:lang w:val="en-US"/>
        </w:rPr>
      </w:pPr>
      <w:r w:rsidRPr="008B0950">
        <w:rPr>
          <w:lang w:val="en-US"/>
        </w:rPr>
        <w:t xml:space="preserve">Berge, A. (2021). The politics of belonging: Educators’ interpretations of communities, positions, and borders in preschool. In: </w:t>
      </w:r>
      <w:r w:rsidRPr="008B0950">
        <w:rPr>
          <w:i/>
          <w:iCs/>
          <w:lang w:val="en-US"/>
        </w:rPr>
        <w:t>International Research in Early Childhood Education, 11</w:t>
      </w:r>
      <w:r w:rsidRPr="008B0950">
        <w:rPr>
          <w:lang w:val="en-US"/>
        </w:rPr>
        <w:t>(2), 24–40.</w:t>
      </w:r>
    </w:p>
    <w:p w14:paraId="3EF739BF" w14:textId="77777777" w:rsidR="00C43030" w:rsidRPr="00D4457E" w:rsidRDefault="00C43030" w:rsidP="00C43030">
      <w:pPr>
        <w:pStyle w:val="ListenabsatzregularREMI"/>
      </w:pPr>
      <w:r w:rsidRPr="008B0950">
        <w:rPr>
          <w:lang w:val="en-US"/>
        </w:rPr>
        <w:t xml:space="preserve">Böckler-Rettig, A. (2019). </w:t>
      </w:r>
      <w:r w:rsidRPr="00C43030">
        <w:rPr>
          <w:i/>
          <w:iCs/>
          <w:lang w:val="en-GB"/>
        </w:rPr>
        <w:t>Theory of Mind.</w:t>
      </w:r>
      <w:r w:rsidRPr="00C43030">
        <w:rPr>
          <w:lang w:val="en-GB"/>
        </w:rPr>
        <w:t xml:space="preserve"> </w:t>
      </w:r>
      <w:r w:rsidRPr="00D4457E">
        <w:t>Ernst Reinhardt Verlag.</w:t>
      </w:r>
    </w:p>
    <w:p w14:paraId="2D6F21DD" w14:textId="77777777" w:rsidR="00C43030" w:rsidRDefault="00C43030" w:rsidP="00C43030">
      <w:pPr>
        <w:pStyle w:val="ListenabsatzregularREMI"/>
      </w:pPr>
      <w:r w:rsidRPr="0071558B">
        <w:t xml:space="preserve">Breit, </w:t>
      </w:r>
      <w:r>
        <w:t>H.</w:t>
      </w:r>
      <w:r w:rsidRPr="0071558B">
        <w:t xml:space="preserve">/ </w:t>
      </w:r>
      <w:proofErr w:type="spellStart"/>
      <w:r w:rsidRPr="0071558B">
        <w:t>Eckensberger</w:t>
      </w:r>
      <w:proofErr w:type="spellEnd"/>
      <w:r w:rsidRPr="0071558B">
        <w:t xml:space="preserve">, </w:t>
      </w:r>
      <w:r>
        <w:t>L.</w:t>
      </w:r>
      <w:r w:rsidRPr="0071558B">
        <w:t xml:space="preserve"> H.</w:t>
      </w:r>
      <w:r>
        <w:t xml:space="preserve"> (2004)</w:t>
      </w:r>
      <w:r w:rsidRPr="0071558B">
        <w:t xml:space="preserve">: Demokratieerziehung zwischen Polis und Staat. In: </w:t>
      </w:r>
      <w:proofErr w:type="spellStart"/>
      <w:r w:rsidRPr="0071558B">
        <w:t>Dipf</w:t>
      </w:r>
      <w:proofErr w:type="spellEnd"/>
      <w:r w:rsidRPr="0071558B">
        <w:t xml:space="preserve"> informiert 6</w:t>
      </w:r>
      <w:r>
        <w:t>, S.</w:t>
      </w:r>
      <w:r w:rsidRPr="0071558B">
        <w:t xml:space="preserve"> 6</w:t>
      </w:r>
      <w:r>
        <w:t>–</w:t>
      </w:r>
      <w:r w:rsidRPr="0071558B">
        <w:t>11.</w:t>
      </w:r>
    </w:p>
    <w:p w14:paraId="1B72EE15" w14:textId="77777777" w:rsidR="00C43030" w:rsidRPr="00DB5FB0" w:rsidRDefault="00C43030" w:rsidP="00C43030">
      <w:pPr>
        <w:pStyle w:val="ListenabsatzregularREMI"/>
      </w:pPr>
      <w:r w:rsidRPr="00D4457E">
        <w:t>Brügelmann, H. (2020). Grundschule als demokratischer Lern- und Lebensraum. Ein Forschungsbericht über soziales Lernen und politische Bildung von Kindern. Eine Expertise für das Deutsche Jugendinstitut. Deutsches Jugendinstitut.</w:t>
      </w:r>
    </w:p>
    <w:p w14:paraId="23246A75" w14:textId="77777777" w:rsidR="00C43030" w:rsidRPr="008B0950" w:rsidRDefault="00C43030" w:rsidP="00C43030">
      <w:pPr>
        <w:pStyle w:val="ListenabsatzregularREMI"/>
        <w:rPr>
          <w:lang w:val="en-US"/>
        </w:rPr>
      </w:pPr>
      <w:r w:rsidRPr="00C4013F">
        <w:t xml:space="preserve">Brunkhorst, H. (2000). Einführung in die Geschichte der politischen Ideen. </w:t>
      </w:r>
      <w:r w:rsidRPr="008B0950">
        <w:rPr>
          <w:lang w:val="en-US"/>
        </w:rPr>
        <w:t>Fink.</w:t>
      </w:r>
    </w:p>
    <w:p w14:paraId="4714C147" w14:textId="77777777" w:rsidR="00C43030" w:rsidRPr="00C43030" w:rsidRDefault="00C43030" w:rsidP="00C43030">
      <w:pPr>
        <w:pStyle w:val="ListenabsatzregularREMI"/>
        <w:rPr>
          <w:lang w:val="en-GB"/>
        </w:rPr>
      </w:pPr>
      <w:r w:rsidRPr="008B0950">
        <w:rPr>
          <w:lang w:val="en-US"/>
        </w:rPr>
        <w:lastRenderedPageBreak/>
        <w:t xml:space="preserve">Bybee, R. (1997). Achieving scientific literacy. From purposes to practices. </w:t>
      </w:r>
      <w:r w:rsidRPr="00C43030">
        <w:rPr>
          <w:lang w:val="en-GB"/>
        </w:rPr>
        <w:t>Portsmouth.</w:t>
      </w:r>
    </w:p>
    <w:p w14:paraId="0247922B" w14:textId="77777777" w:rsidR="00C43030" w:rsidRDefault="00C43030" w:rsidP="00C43030">
      <w:pPr>
        <w:pStyle w:val="ListenabsatzregularREMI"/>
      </w:pPr>
      <w:r w:rsidRPr="00530C10">
        <w:t xml:space="preserve">de Haan, </w:t>
      </w:r>
      <w:r>
        <w:t>G.</w:t>
      </w:r>
      <w:r w:rsidRPr="00530C10">
        <w:t xml:space="preserve"> /Edelstein, </w:t>
      </w:r>
      <w:r>
        <w:t>W.</w:t>
      </w:r>
      <w:r w:rsidRPr="00530C10">
        <w:t xml:space="preserve">/Eikel, </w:t>
      </w:r>
      <w:r>
        <w:t>A.</w:t>
      </w:r>
      <w:r w:rsidRPr="00530C10">
        <w:t xml:space="preserve"> (Hrsg.) (2007): Qualitätsrahmen Demokratiepädagogik. Demokratische Handlungskompetenz fördern, demokratische Schulqualität entwickeln. Weinheim: Beltz.</w:t>
      </w:r>
    </w:p>
    <w:p w14:paraId="0EBF3924" w14:textId="77777777" w:rsidR="00C43030" w:rsidRDefault="00C43030" w:rsidP="00C43030">
      <w:pPr>
        <w:pStyle w:val="ListenabsatzregularREMI"/>
      </w:pPr>
      <w:r w:rsidRPr="00614FB0">
        <w:t xml:space="preserve">Detjen, </w:t>
      </w:r>
      <w:r>
        <w:t>J.</w:t>
      </w:r>
      <w:r w:rsidRPr="00614FB0">
        <w:t xml:space="preserve"> (2000): Werteerziehung im Politikunterricht nach Lawrence Kohlberg? Skeptische Anmerkungen zum Einsatz eines Klassikers der Moralpsychologie in der politischen Bildung. In: Breit, </w:t>
      </w:r>
      <w:r>
        <w:t>G./</w:t>
      </w:r>
      <w:r w:rsidRPr="00614FB0">
        <w:t xml:space="preserve">Schiele, </w:t>
      </w:r>
      <w:r>
        <w:t>S.</w:t>
      </w:r>
      <w:r w:rsidRPr="00614FB0">
        <w:t xml:space="preserve"> (Hrsg.) </w:t>
      </w:r>
      <w:r w:rsidRPr="00614FB0">
        <w:rPr>
          <w:i/>
          <w:iCs/>
        </w:rPr>
        <w:t>Werte in der politischen Bildung</w:t>
      </w:r>
      <w:r>
        <w:rPr>
          <w:i/>
          <w:iCs/>
        </w:rPr>
        <w:t xml:space="preserve"> </w:t>
      </w:r>
      <w:r w:rsidRPr="00614FB0">
        <w:t>(S. 303-335), Schwalbach/</w:t>
      </w:r>
      <w:proofErr w:type="spellStart"/>
      <w:r w:rsidRPr="00614FB0">
        <w:t>Ts</w:t>
      </w:r>
      <w:proofErr w:type="spellEnd"/>
      <w:r>
        <w:t>: Wochenschau</w:t>
      </w:r>
      <w:r w:rsidRPr="00614FB0">
        <w:t xml:space="preserve">. </w:t>
      </w:r>
    </w:p>
    <w:p w14:paraId="58FFD26D" w14:textId="77777777" w:rsidR="00C43030" w:rsidRDefault="00C43030" w:rsidP="00C43030">
      <w:pPr>
        <w:pStyle w:val="ListenabsatzregularREMI"/>
      </w:pPr>
      <w:r w:rsidRPr="00614FB0">
        <w:t xml:space="preserve">Detjen, </w:t>
      </w:r>
      <w:r>
        <w:t>J.</w:t>
      </w:r>
      <w:r w:rsidRPr="00614FB0">
        <w:t xml:space="preserve">/Massing, </w:t>
      </w:r>
      <w:r>
        <w:t>P.</w:t>
      </w:r>
      <w:r w:rsidRPr="00614FB0">
        <w:t xml:space="preserve">/Richter, </w:t>
      </w:r>
      <w:r>
        <w:t>D.</w:t>
      </w:r>
      <w:r w:rsidRPr="00614FB0">
        <w:t>/</w:t>
      </w:r>
      <w:proofErr w:type="spellStart"/>
      <w:r w:rsidRPr="00614FB0">
        <w:t>Weißeno</w:t>
      </w:r>
      <w:proofErr w:type="spellEnd"/>
      <w:r w:rsidRPr="00614FB0">
        <w:t xml:space="preserve">, </w:t>
      </w:r>
      <w:r>
        <w:t>G.</w:t>
      </w:r>
      <w:r w:rsidRPr="00614FB0">
        <w:t xml:space="preserve"> (2012)</w:t>
      </w:r>
      <w:r>
        <w:t>.</w:t>
      </w:r>
      <w:r w:rsidRPr="00614FB0">
        <w:t xml:space="preserve"> Politikkompetenz. Ein Modell. Wiesbade</w:t>
      </w:r>
      <w:r>
        <w:t>n: Springer VS.</w:t>
      </w:r>
    </w:p>
    <w:p w14:paraId="693880DA" w14:textId="77777777" w:rsidR="00C43030" w:rsidRPr="008B0950" w:rsidRDefault="00C43030" w:rsidP="00C43030">
      <w:pPr>
        <w:pStyle w:val="ListenabsatzregularREMI"/>
        <w:rPr>
          <w:lang w:val="en-US"/>
        </w:rPr>
      </w:pPr>
      <w:proofErr w:type="spellStart"/>
      <w:proofErr w:type="gramStart"/>
      <w:r w:rsidRPr="008B0950">
        <w:rPr>
          <w:lang w:val="en-US"/>
        </w:rPr>
        <w:t>Deweys</w:t>
      </w:r>
      <w:proofErr w:type="spellEnd"/>
      <w:r w:rsidRPr="008B0950">
        <w:rPr>
          <w:lang w:val="en-US"/>
        </w:rPr>
        <w:t xml:space="preserve"> ,</w:t>
      </w:r>
      <w:proofErr w:type="gramEnd"/>
      <w:r w:rsidRPr="008B0950">
        <w:rPr>
          <w:lang w:val="en-US"/>
        </w:rPr>
        <w:t xml:space="preserve"> J. (2006 [</w:t>
      </w:r>
      <w:proofErr w:type="spellStart"/>
      <w:r w:rsidRPr="008B0950">
        <w:rPr>
          <w:lang w:val="en-US"/>
        </w:rPr>
        <w:t>zuerst</w:t>
      </w:r>
      <w:proofErr w:type="spellEnd"/>
      <w:r w:rsidRPr="008B0950">
        <w:rPr>
          <w:lang w:val="en-US"/>
        </w:rPr>
        <w:t xml:space="preserve"> 1899]). The School and Society. Kessinger Publishing.</w:t>
      </w:r>
    </w:p>
    <w:p w14:paraId="37B4228F" w14:textId="77777777" w:rsidR="00C43030" w:rsidRPr="00DB5FB0" w:rsidRDefault="00C43030" w:rsidP="00C43030">
      <w:pPr>
        <w:pStyle w:val="ListenabsatzregularREMI"/>
      </w:pPr>
      <w:r w:rsidRPr="00C43030">
        <w:t xml:space="preserve">Dimitrova, V. &amp; </w:t>
      </w:r>
      <w:proofErr w:type="spellStart"/>
      <w:r w:rsidRPr="00C43030">
        <w:t>Lüdmann</w:t>
      </w:r>
      <w:proofErr w:type="spellEnd"/>
      <w:r w:rsidRPr="00C43030">
        <w:t xml:space="preserve">, M. (2014). </w:t>
      </w:r>
      <w:r w:rsidRPr="00C4013F">
        <w:t>Sozial-emotionale Kompetenzentwicklung. Leitlinien der Entfaltung der emotionalen Welt. Wiesbaden.</w:t>
      </w:r>
    </w:p>
    <w:p w14:paraId="149E88FD" w14:textId="77777777" w:rsidR="00C43030" w:rsidRDefault="00C43030" w:rsidP="00C43030">
      <w:pPr>
        <w:pStyle w:val="ListenabsatzregularREMI"/>
      </w:pPr>
      <w:r w:rsidRPr="00614FB0">
        <w:t xml:space="preserve">Dittrich, </w:t>
      </w:r>
      <w:r>
        <w:t>G.</w:t>
      </w:r>
      <w:r w:rsidRPr="00614FB0">
        <w:t xml:space="preserve">/Dörfler, </w:t>
      </w:r>
      <w:r>
        <w:t>M.</w:t>
      </w:r>
      <w:r w:rsidRPr="00614FB0">
        <w:t xml:space="preserve">/Schneider, </w:t>
      </w:r>
      <w:r>
        <w:t>K.</w:t>
      </w:r>
      <w:r w:rsidRPr="00614FB0">
        <w:t xml:space="preserve"> (2001)</w:t>
      </w:r>
      <w:r>
        <w:t>.</w:t>
      </w:r>
      <w:r w:rsidRPr="00614FB0">
        <w:t xml:space="preserve"> Wenn Kinder in Konflikt geraten. Eine Beobachtungsstudie in Kindertagesstätten. Neuwied u. a.: Luchterhand.</w:t>
      </w:r>
    </w:p>
    <w:p w14:paraId="20FA1EDD" w14:textId="77777777" w:rsidR="00C43030" w:rsidRPr="00DB5FB0" w:rsidRDefault="00C43030" w:rsidP="00C43030">
      <w:pPr>
        <w:pStyle w:val="ListenabsatzregularREMI"/>
      </w:pPr>
      <w:proofErr w:type="spellStart"/>
      <w:r w:rsidRPr="00537FD5">
        <w:t>Dondl</w:t>
      </w:r>
      <w:proofErr w:type="spellEnd"/>
      <w:r w:rsidRPr="00537FD5">
        <w:t>, J. (2013). Politik-Lernen in der Grundschule. Überlegungen zur politischen Bildung anhand einer Studie zu demokratieorientierten Vorstellungen von Viertklässlern. Bad Heilbrunn.</w:t>
      </w:r>
    </w:p>
    <w:p w14:paraId="367ECCAB" w14:textId="77777777" w:rsidR="00C43030" w:rsidRDefault="00C43030" w:rsidP="00C43030">
      <w:pPr>
        <w:pStyle w:val="ListenabsatzregularREMI"/>
      </w:pPr>
      <w:r w:rsidRPr="00530C10">
        <w:t xml:space="preserve">Fischer, </w:t>
      </w:r>
      <w:r>
        <w:t>C.</w:t>
      </w:r>
      <w:r w:rsidRPr="00530C10">
        <w:t xml:space="preserve"> (2020)</w:t>
      </w:r>
      <w:r>
        <w:t xml:space="preserve">. </w:t>
      </w:r>
      <w:r w:rsidRPr="00530C10">
        <w:t>Inklusion im Politikunterricht. Ein fallbezogener Denkanstoß. Frankfurt/M.: Wochenschau.</w:t>
      </w:r>
    </w:p>
    <w:p w14:paraId="397E816E" w14:textId="77777777" w:rsidR="00C43030" w:rsidRDefault="00C43030" w:rsidP="00C43030">
      <w:pPr>
        <w:pStyle w:val="ListenabsatzregularREMI"/>
        <w:rPr>
          <w:highlight w:val="yellow"/>
        </w:rPr>
      </w:pPr>
      <w:r w:rsidRPr="00530C10">
        <w:t xml:space="preserve">Fischer, </w:t>
      </w:r>
      <w:r>
        <w:t>C.</w:t>
      </w:r>
      <w:r w:rsidRPr="00530C10">
        <w:t xml:space="preserve"> (2022)</w:t>
      </w:r>
      <w:r>
        <w:t>.</w:t>
      </w:r>
      <w:r w:rsidRPr="00530C10">
        <w:t xml:space="preserve"> Politisches Lernen im inklusiven Unterricht. Reflexion am Beispiel einer Unterrichtsreihe zum Thema „Antisemitismus“. In: Jöhnck, </w:t>
      </w:r>
      <w:r>
        <w:t>J.</w:t>
      </w:r>
      <w:r w:rsidRPr="00530C10">
        <w:t xml:space="preserve">/Baumann, </w:t>
      </w:r>
      <w:r>
        <w:t>S.</w:t>
      </w:r>
      <w:r w:rsidRPr="00530C10">
        <w:t xml:space="preserve"> (Hrsg.)</w:t>
      </w:r>
      <w:r>
        <w:t>.</w:t>
      </w:r>
      <w:r w:rsidRPr="00530C10">
        <w:t xml:space="preserve"> </w:t>
      </w:r>
      <w:r w:rsidRPr="00530C10">
        <w:rPr>
          <w:i/>
          <w:iCs/>
        </w:rPr>
        <w:t>Politische Bildung im Förderschwerpunkt geistige Entwicklung. Grundlagen und Praxisbeispiele für Förderschule und Inklusion</w:t>
      </w:r>
      <w:r>
        <w:t xml:space="preserve"> (</w:t>
      </w:r>
      <w:r w:rsidRPr="00530C10">
        <w:t>S. 218–243</w:t>
      </w:r>
      <w:r>
        <w:t>).</w:t>
      </w:r>
      <w:r w:rsidRPr="00530C10">
        <w:t xml:space="preserve"> Frankfurt/M.: Wochenschau.</w:t>
      </w:r>
    </w:p>
    <w:p w14:paraId="45383379" w14:textId="77777777" w:rsidR="00C43030" w:rsidRPr="0071558B" w:rsidRDefault="00C43030" w:rsidP="00C43030">
      <w:pPr>
        <w:pStyle w:val="ListenabsatzregularREMI"/>
      </w:pPr>
      <w:r w:rsidRPr="0071558B">
        <w:t>Geiling, U. &amp; Hehn-Oldiges, M. (2022). Fachunspezifische basale Zugänge des Lernens</w:t>
      </w:r>
      <w:r>
        <w:t xml:space="preserve">. Online unter: </w:t>
      </w:r>
      <w:r w:rsidRPr="0071558B">
        <w:t>https://inklusive-didaktik.de/fachunspezifische-basale-zugaenge-des-lernens/</w:t>
      </w:r>
    </w:p>
    <w:p w14:paraId="181B92FC" w14:textId="77777777" w:rsidR="00C43030" w:rsidRDefault="00C43030" w:rsidP="00C43030">
      <w:pPr>
        <w:pStyle w:val="ListenabsatzregularREMI"/>
      </w:pPr>
      <w:r w:rsidRPr="00C43030">
        <w:rPr>
          <w:lang w:val="en-GB"/>
        </w:rPr>
        <w:t xml:space="preserve">Goll, T. (2022). Political Literacy von Kindern. </w:t>
      </w:r>
      <w:r w:rsidRPr="00EF33F5">
        <w:t>Befunde, Implikationen, Herausforderungen</w:t>
      </w:r>
      <w:r>
        <w:t xml:space="preserve">. In: </w:t>
      </w:r>
      <w:r w:rsidRPr="00EF33F5">
        <w:t>Becher</w:t>
      </w:r>
      <w:r>
        <w:t>, A.</w:t>
      </w:r>
      <w:r w:rsidRPr="00EF33F5">
        <w:t>/Blumberg</w:t>
      </w:r>
      <w:r>
        <w:t>, E.</w:t>
      </w:r>
      <w:r w:rsidRPr="00EF33F5">
        <w:t>/</w:t>
      </w:r>
      <w:r>
        <w:t xml:space="preserve"> </w:t>
      </w:r>
      <w:r w:rsidRPr="00EF33F5">
        <w:t>Goll</w:t>
      </w:r>
      <w:r>
        <w:t>, T.</w:t>
      </w:r>
      <w:r w:rsidRPr="00EF33F5">
        <w:t>/ Michalik</w:t>
      </w:r>
      <w:r>
        <w:t>, K.</w:t>
      </w:r>
      <w:r w:rsidRPr="00EF33F5">
        <w:t xml:space="preserve"> /Tenberge</w:t>
      </w:r>
      <w:r>
        <w:t xml:space="preserve">, C. </w:t>
      </w:r>
      <w:r w:rsidRPr="00EF33F5">
        <w:t>(Hrsg.)</w:t>
      </w:r>
      <w:r>
        <w:t xml:space="preserve">. </w:t>
      </w:r>
      <w:r w:rsidRPr="00EF33F5">
        <w:rPr>
          <w:i/>
          <w:iCs/>
        </w:rPr>
        <w:t>Sachunterricht in der Informationsgesellschaft</w:t>
      </w:r>
      <w:r>
        <w:t xml:space="preserve"> (S. 131–138). </w:t>
      </w:r>
      <w:r w:rsidRPr="00EF33F5">
        <w:t>Bad Heilbrunn: Klinkhardt</w:t>
      </w:r>
      <w:r>
        <w:t>.</w:t>
      </w:r>
    </w:p>
    <w:p w14:paraId="74E281D8" w14:textId="77777777" w:rsidR="00C43030" w:rsidRDefault="00C43030" w:rsidP="00C43030">
      <w:pPr>
        <w:pStyle w:val="ListenabsatzregularREMI"/>
      </w:pPr>
      <w:proofErr w:type="spellStart"/>
      <w:r w:rsidRPr="00537FD5">
        <w:t>Gökbudak</w:t>
      </w:r>
      <w:proofErr w:type="spellEnd"/>
      <w:r w:rsidRPr="00537FD5">
        <w:t xml:space="preserve">, M., Hedtke, R. &amp; Hagedorn, U. (2022). </w:t>
      </w:r>
      <w:r w:rsidRPr="00537FD5">
        <w:rPr>
          <w:i/>
          <w:iCs/>
        </w:rPr>
        <w:t>5. Ranking Politische Bildung. Politische Bildung im Bundesländervergleich.</w:t>
      </w:r>
      <w:r w:rsidRPr="00537FD5">
        <w:t xml:space="preserve"> Universität Bielefeld, Fakultät für Soziologie.</w:t>
      </w:r>
    </w:p>
    <w:p w14:paraId="309C336E" w14:textId="77777777" w:rsidR="00C43030" w:rsidRPr="00537FD5" w:rsidRDefault="00C43030" w:rsidP="00C43030">
      <w:pPr>
        <w:pStyle w:val="ListenabsatzregularREMI"/>
      </w:pPr>
      <w:proofErr w:type="spellStart"/>
      <w:r w:rsidRPr="00537FD5">
        <w:t>Götzmann</w:t>
      </w:r>
      <w:proofErr w:type="spellEnd"/>
      <w:r w:rsidRPr="00537FD5">
        <w:t>, A. (2015). Entwicklung politischen Wissens in der Grundschule. Wiesbaden.</w:t>
      </w:r>
    </w:p>
    <w:p w14:paraId="736DD574" w14:textId="77777777" w:rsidR="00C43030" w:rsidRPr="00DB5FB0" w:rsidRDefault="00C43030" w:rsidP="00C43030">
      <w:pPr>
        <w:pStyle w:val="ListenabsatzregularREMI"/>
      </w:pPr>
      <w:r w:rsidRPr="00537FD5">
        <w:t xml:space="preserve">GPJE – Gesellschaft für Politikdidaktik und politische Jugend- und Erwachsenenbildung (Hrsg.). (2004). </w:t>
      </w:r>
      <w:r w:rsidRPr="00537FD5">
        <w:rPr>
          <w:i/>
          <w:iCs/>
        </w:rPr>
        <w:t>Nationale Bildungsstandards für den Fachunterricht in der politischen Bildung an Schulen.</w:t>
      </w:r>
      <w:r w:rsidRPr="00537FD5">
        <w:t xml:space="preserve"> Wochenschau Verlag</w:t>
      </w:r>
      <w:r w:rsidRPr="00DC17CC">
        <w:t>.</w:t>
      </w:r>
    </w:p>
    <w:p w14:paraId="57A2C2D1" w14:textId="77777777" w:rsidR="00C43030" w:rsidRDefault="00C43030" w:rsidP="00C43030">
      <w:pPr>
        <w:pStyle w:val="ListenabsatzregularREMI"/>
      </w:pPr>
      <w:r w:rsidRPr="00537FD5">
        <w:t>Grammes, T. (1998). Kommunikative Fachdidaktik. Politik – Geschichte – Recht – Wirtschaft. Leske + Budrich.</w:t>
      </w:r>
    </w:p>
    <w:p w14:paraId="1A18B98C" w14:textId="77777777" w:rsidR="00C43030" w:rsidRDefault="00C43030" w:rsidP="00C43030">
      <w:pPr>
        <w:pStyle w:val="ListenabsatzregularREMI"/>
      </w:pPr>
      <w:r w:rsidRPr="00E77430">
        <w:t>Habermas, J. (198</w:t>
      </w:r>
      <w:r>
        <w:t>8</w:t>
      </w:r>
      <w:r w:rsidRPr="00E77430">
        <w:t>). Faktizität und Geltung</w:t>
      </w:r>
      <w:r>
        <w:t xml:space="preserve">. </w:t>
      </w:r>
      <w:r w:rsidRPr="00E77430">
        <w:t>Beiträge zur Diskurstheorie des Rechts und des demokratischen Rechtsstaats</w:t>
      </w:r>
      <w:r>
        <w:t xml:space="preserve">. </w:t>
      </w:r>
      <w:r w:rsidRPr="005820CE">
        <w:t>Frankfurt am Main: Suhrkamp.</w:t>
      </w:r>
    </w:p>
    <w:p w14:paraId="4192FFBC" w14:textId="77777777" w:rsidR="00C43030" w:rsidRPr="00DB5FB0" w:rsidRDefault="00C43030" w:rsidP="00C43030">
      <w:pPr>
        <w:pStyle w:val="ListenabsatzregularREMI"/>
      </w:pPr>
      <w:r w:rsidRPr="00BD7289">
        <w:t xml:space="preserve">Halbert, F. (2021). </w:t>
      </w:r>
      <w:r w:rsidRPr="00BD7289">
        <w:rPr>
          <w:i/>
          <w:iCs/>
        </w:rPr>
        <w:t>Farbenfroh und kontrovers: Wie Kinder zwischen drei und sechs Jahren politische Konflikte lösen (lernen).</w:t>
      </w:r>
      <w:r w:rsidRPr="00BD7289">
        <w:t xml:space="preserve"> BA-Arbeit, Universität Halle, in: Didaktischer Koffer. https://www.zsb.uni-halle.de/download/didaktischer-koffer/</w:t>
      </w:r>
    </w:p>
    <w:p w14:paraId="3F699AE6" w14:textId="77777777" w:rsidR="00C43030" w:rsidRPr="00DC17CC" w:rsidRDefault="00C43030" w:rsidP="00C43030">
      <w:pPr>
        <w:pStyle w:val="ListenabsatzregularREMI"/>
      </w:pPr>
      <w:r w:rsidRPr="008B0950">
        <w:rPr>
          <w:lang w:val="en-US"/>
        </w:rPr>
        <w:t xml:space="preserve">Hammond, S. I. (2014). Children’s early helping in action. Piagetian developmental theory and early prosocial behavior. </w:t>
      </w:r>
      <w:r w:rsidRPr="00DC17CC">
        <w:t xml:space="preserve">In: </w:t>
      </w:r>
      <w:r w:rsidRPr="00DC17CC">
        <w:rPr>
          <w:i/>
          <w:iCs/>
        </w:rPr>
        <w:t xml:space="preserve">Frontiers in </w:t>
      </w:r>
      <w:proofErr w:type="spellStart"/>
      <w:r w:rsidRPr="00DC17CC">
        <w:rPr>
          <w:i/>
          <w:iCs/>
        </w:rPr>
        <w:t>Psychology</w:t>
      </w:r>
      <w:proofErr w:type="spellEnd"/>
      <w:r w:rsidRPr="00DC17CC">
        <w:rPr>
          <w:i/>
          <w:iCs/>
        </w:rPr>
        <w:t>, 5.</w:t>
      </w:r>
    </w:p>
    <w:p w14:paraId="51684DF5" w14:textId="77777777" w:rsidR="00C43030" w:rsidRDefault="00C43030" w:rsidP="00C43030">
      <w:pPr>
        <w:pStyle w:val="ListenabsatzregularREMI"/>
      </w:pPr>
      <w:r w:rsidRPr="00536529">
        <w:t xml:space="preserve">Himmelmann, G. (2016). Demokratie-Lernen – Eine Aufgabe moderner Schulen. In: Deutsche Gesellschaft für Demokratiepädagogik e. V. (Hrsg.), </w:t>
      </w:r>
      <w:r w:rsidRPr="00536529">
        <w:rPr>
          <w:i/>
          <w:iCs/>
        </w:rPr>
        <w:t xml:space="preserve">Hommage an die Demokratiepädagogik – 10 Jahre </w:t>
      </w:r>
      <w:proofErr w:type="spellStart"/>
      <w:r w:rsidRPr="00536529">
        <w:rPr>
          <w:i/>
          <w:iCs/>
        </w:rPr>
        <w:t>DeGeDe</w:t>
      </w:r>
      <w:proofErr w:type="spellEnd"/>
      <w:r w:rsidRPr="00536529">
        <w:rPr>
          <w:i/>
          <w:iCs/>
        </w:rPr>
        <w:t>.</w:t>
      </w:r>
      <w:r w:rsidRPr="00536529">
        <w:t xml:space="preserve"> Berlin.</w:t>
      </w:r>
      <w:r>
        <w:t xml:space="preserve"> S. 61–81.</w:t>
      </w:r>
    </w:p>
    <w:p w14:paraId="29839921" w14:textId="77777777" w:rsidR="00C43030" w:rsidRPr="00E20D2E" w:rsidRDefault="00C43030" w:rsidP="00C43030">
      <w:pPr>
        <w:pStyle w:val="ListenabsatzregularREMI"/>
      </w:pPr>
      <w:r w:rsidRPr="00E20D2E">
        <w:t xml:space="preserve">Jahr, D. (2019). Potenzialorientierung in der politischen Bildung: Fachdidaktische Aspekte zu Anerkennung und Diagnostik in heterogenen Lerngruppen. In: M. Veber, R. </w:t>
      </w:r>
      <w:proofErr w:type="spellStart"/>
      <w:r w:rsidRPr="00E20D2E">
        <w:t>Benölken</w:t>
      </w:r>
      <w:proofErr w:type="spellEnd"/>
      <w:r w:rsidRPr="00E20D2E">
        <w:t xml:space="preserve"> &amp; M. Pfitzner (Hrsg.), </w:t>
      </w:r>
      <w:r w:rsidRPr="00E20D2E">
        <w:rPr>
          <w:i/>
          <w:iCs/>
        </w:rPr>
        <w:t>Potenzialorientierte Förderung in den Fachdidaktiken</w:t>
      </w:r>
      <w:r w:rsidRPr="00E20D2E">
        <w:t xml:space="preserve"> (S. 79–96). Waxmann.</w:t>
      </w:r>
    </w:p>
    <w:p w14:paraId="38965AC2" w14:textId="77777777" w:rsidR="00C43030" w:rsidRDefault="00C43030" w:rsidP="00C43030">
      <w:pPr>
        <w:pStyle w:val="ListenabsatzregularREMI"/>
      </w:pPr>
      <w:r>
        <w:t xml:space="preserve">Jahr, D. (2022): Die Politik der Schulklasse. </w:t>
      </w:r>
      <w:r w:rsidRPr="00E77430">
        <w:t>Dokumentarische Videoanalysen unterrichtlicher Praktiken zwischen Integration und Destruktion</w:t>
      </w:r>
      <w:r>
        <w:t>. Springer VS.</w:t>
      </w:r>
    </w:p>
    <w:p w14:paraId="7B24A129" w14:textId="77777777" w:rsidR="00C43030" w:rsidRPr="00DB5FB0" w:rsidRDefault="00C43030" w:rsidP="00C43030">
      <w:pPr>
        <w:pStyle w:val="ListenabsatzregularREMI"/>
      </w:pPr>
      <w:r w:rsidRPr="00E20D2E">
        <w:t xml:space="preserve">Jahr, D. &amp; Hölzel, T. (2019). Einleitung: Inklusive Anfragen an die politische Bildung. In: D. Jahr &amp; T. Hölzel (Hrsg.), </w:t>
      </w:r>
      <w:r w:rsidRPr="00E20D2E">
        <w:rPr>
          <w:i/>
          <w:iCs/>
        </w:rPr>
        <w:t>Konturen einer inklusiven politischen Bildung</w:t>
      </w:r>
      <w:r w:rsidRPr="00E20D2E">
        <w:t xml:space="preserve"> (S. 9–24). Springer VS.</w:t>
      </w:r>
    </w:p>
    <w:p w14:paraId="4747962F" w14:textId="77777777" w:rsidR="00C43030" w:rsidRPr="00E20D2E" w:rsidRDefault="00C43030" w:rsidP="00C43030">
      <w:pPr>
        <w:pStyle w:val="ListenabsatzregularREMI"/>
      </w:pPr>
      <w:r w:rsidRPr="00E20D2E">
        <w:lastRenderedPageBreak/>
        <w:t>KMK. (2018). Demokratie als Ziel, Gegenstand und Praxis historisch-politischer Bildung und Erziehung in der Schule. Beschluss der Kultusministerkonferenz vom 06.03.2009 i. d. F. vom 11.10.2018. Online unter: https://www.kmk.org/themen/allgemeinbildende-schulen/weitere-unterrichtsinhalte-und-themen/demokratiebildung.html</w:t>
      </w:r>
    </w:p>
    <w:p w14:paraId="20595F52" w14:textId="77777777" w:rsidR="00C43030" w:rsidRPr="00DB5FB0" w:rsidRDefault="00C43030" w:rsidP="00C43030">
      <w:pPr>
        <w:pStyle w:val="ListenabsatzregularREMI"/>
      </w:pPr>
      <w:r w:rsidRPr="00E20D2E">
        <w:t>Kohlberg, L. (1995). Die Psychologie der Moralentwicklung. Aufsatzsammlung. Frankfurt am Main.</w:t>
      </w:r>
    </w:p>
    <w:p w14:paraId="1FAA82E4" w14:textId="77777777" w:rsidR="00C43030" w:rsidRPr="001921F9" w:rsidRDefault="00C43030" w:rsidP="00C43030">
      <w:pPr>
        <w:pStyle w:val="ListenabsatzregularREMI"/>
      </w:pPr>
      <w:r w:rsidRPr="001921F9">
        <w:t xml:space="preserve">Krappmann, L. (1993). „Nun spielt doch endlich etwas Schönes!“ Aushandeln, Streit und Freundschaft in der Kinderwelt. In: Deutsches Jugendinstitut (Hrsg.), </w:t>
      </w:r>
      <w:r w:rsidRPr="001921F9">
        <w:rPr>
          <w:i/>
          <w:iCs/>
        </w:rPr>
        <w:t>Was für Kinder. Aufwachsen in Deutschland. Ein Handbuch</w:t>
      </w:r>
      <w:r w:rsidRPr="001921F9">
        <w:t xml:space="preserve"> (S. 135–141). München.</w:t>
      </w:r>
    </w:p>
    <w:p w14:paraId="6B6C1DD9" w14:textId="77777777" w:rsidR="00C43030" w:rsidRPr="00DB5FB0" w:rsidRDefault="00C43030" w:rsidP="00C43030">
      <w:pPr>
        <w:pStyle w:val="ListenabsatzregularREMI"/>
      </w:pPr>
      <w:r w:rsidRPr="001921F9">
        <w:t xml:space="preserve">Krappmann, L. (1999). Die Reproduktion des Systems gesellschaftlicher Ungleichheit in der Kinderwelt. In: M. Grundmann (Hrsg.), </w:t>
      </w:r>
      <w:r w:rsidRPr="001921F9">
        <w:rPr>
          <w:i/>
          <w:iCs/>
        </w:rPr>
        <w:t>Konstruktivistische Sozialisationsforschung</w:t>
      </w:r>
      <w:r w:rsidRPr="001921F9">
        <w:t xml:space="preserve"> (S. 228–239). Frankfurt am Main.</w:t>
      </w:r>
    </w:p>
    <w:p w14:paraId="2DC1F070" w14:textId="77777777" w:rsidR="00C43030" w:rsidRPr="00DB5FB0" w:rsidRDefault="00C43030" w:rsidP="00C43030">
      <w:pPr>
        <w:pStyle w:val="ListenabsatzregularREMI"/>
      </w:pPr>
      <w:r w:rsidRPr="008B0950">
        <w:rPr>
          <w:lang w:val="en-US"/>
        </w:rPr>
        <w:t xml:space="preserve">Li, L. &amp; Tomasello, M. (2022). Disagreement, justification, and equitable moral judgments: A brief training study. </w:t>
      </w:r>
      <w:r w:rsidRPr="0071558B">
        <w:t xml:space="preserve">In: </w:t>
      </w:r>
      <w:r w:rsidRPr="0071558B">
        <w:rPr>
          <w:i/>
          <w:iCs/>
        </w:rPr>
        <w:t xml:space="preserve">Journal of Experimental Child </w:t>
      </w:r>
      <w:proofErr w:type="spellStart"/>
      <w:r w:rsidRPr="0071558B">
        <w:rPr>
          <w:i/>
          <w:iCs/>
        </w:rPr>
        <w:t>Psychology</w:t>
      </w:r>
      <w:proofErr w:type="spellEnd"/>
      <w:r w:rsidRPr="0071558B">
        <w:rPr>
          <w:i/>
          <w:iCs/>
        </w:rPr>
        <w:t>, 223.</w:t>
      </w:r>
    </w:p>
    <w:p w14:paraId="0431D407" w14:textId="77777777" w:rsidR="00C43030" w:rsidRDefault="00C43030" w:rsidP="00C43030">
      <w:pPr>
        <w:pStyle w:val="ListenabsatzregularREMI"/>
      </w:pPr>
      <w:r w:rsidRPr="00DB2CDF">
        <w:t xml:space="preserve">Manzel, </w:t>
      </w:r>
      <w:r>
        <w:t>S</w:t>
      </w:r>
      <w:r w:rsidRPr="00DB2CDF">
        <w:t xml:space="preserve"> (2007)</w:t>
      </w:r>
      <w:r>
        <w:t>.</w:t>
      </w:r>
      <w:r w:rsidRPr="00DB2CDF">
        <w:t xml:space="preserve"> Kompetenzzuwachs im Politikunterricht. Ergebnisse einer Interventionsstudie zum Kernkonzept Europa. Münster.</w:t>
      </w:r>
    </w:p>
    <w:p w14:paraId="069FD422" w14:textId="77777777" w:rsidR="00C43030" w:rsidRDefault="00C43030" w:rsidP="00C43030">
      <w:pPr>
        <w:pStyle w:val="ListenabsatzregularREMI"/>
      </w:pPr>
      <w:r w:rsidRPr="00866343">
        <w:t xml:space="preserve">Massing, </w:t>
      </w:r>
      <w:r>
        <w:t>P.</w:t>
      </w:r>
      <w:r w:rsidRPr="00866343">
        <w:t xml:space="preserve">/Schattschneider, </w:t>
      </w:r>
      <w:r>
        <w:t>J. S.</w:t>
      </w:r>
      <w:r w:rsidRPr="00866343">
        <w:t xml:space="preserve"> (2005)</w:t>
      </w:r>
      <w:r>
        <w:t>.</w:t>
      </w:r>
      <w:r w:rsidRPr="00866343">
        <w:t xml:space="preserve"> Aufgaben zu den Standards der Politischen Bildung. In: GPJE – Gesellschaft für Politikdidaktik und politische Jugend- und Erwachsenenbildung (Hrsg.): </w:t>
      </w:r>
      <w:r w:rsidRPr="00866343">
        <w:rPr>
          <w:i/>
          <w:iCs/>
        </w:rPr>
        <w:t>Testtaufgaben und Evaluationen in der politischen Bildung</w:t>
      </w:r>
      <w:r>
        <w:t xml:space="preserve"> (</w:t>
      </w:r>
      <w:r w:rsidRPr="00866343">
        <w:t>S. 23</w:t>
      </w:r>
      <w:r>
        <w:t>–</w:t>
      </w:r>
      <w:r w:rsidRPr="00866343">
        <w:t>40</w:t>
      </w:r>
      <w:r>
        <w:t>)</w:t>
      </w:r>
      <w:r w:rsidRPr="00866343">
        <w:t>. Schwalbach/</w:t>
      </w:r>
      <w:proofErr w:type="spellStart"/>
      <w:r w:rsidRPr="00866343">
        <w:t>Ts</w:t>
      </w:r>
      <w:proofErr w:type="spellEnd"/>
      <w:r w:rsidRPr="00866343">
        <w:t>.</w:t>
      </w:r>
      <w:r>
        <w:t>: Wochenschau.</w:t>
      </w:r>
    </w:p>
    <w:p w14:paraId="3C99C9AF" w14:textId="77777777" w:rsidR="00C43030" w:rsidRPr="00C43030" w:rsidRDefault="00C43030" w:rsidP="00C43030">
      <w:pPr>
        <w:pStyle w:val="ListenabsatzregularREMI"/>
      </w:pPr>
      <w:r w:rsidRPr="00B867E7">
        <w:t xml:space="preserve">Meyer, T. (2003). </w:t>
      </w:r>
      <w:r w:rsidRPr="00B867E7">
        <w:rPr>
          <w:i/>
          <w:iCs/>
        </w:rPr>
        <w:t>Was ist Politik?</w:t>
      </w:r>
      <w:r w:rsidRPr="00B867E7">
        <w:t xml:space="preserve"> 2., </w:t>
      </w:r>
      <w:proofErr w:type="spellStart"/>
      <w:r w:rsidRPr="00B867E7">
        <w:t>überarb</w:t>
      </w:r>
      <w:proofErr w:type="spellEnd"/>
      <w:r w:rsidRPr="00B867E7">
        <w:t xml:space="preserve">. und </w:t>
      </w:r>
      <w:proofErr w:type="spellStart"/>
      <w:r w:rsidRPr="00B867E7">
        <w:t>erw</w:t>
      </w:r>
      <w:proofErr w:type="spellEnd"/>
      <w:r w:rsidRPr="00B867E7">
        <w:t xml:space="preserve">. </w:t>
      </w:r>
      <w:r w:rsidRPr="00C43030">
        <w:t>Aufl. Leske + Budrich.</w:t>
      </w:r>
    </w:p>
    <w:p w14:paraId="72DB144A" w14:textId="77777777" w:rsidR="00C43030" w:rsidRPr="008B0950" w:rsidRDefault="00C43030" w:rsidP="00C43030">
      <w:pPr>
        <w:pStyle w:val="ListenabsatzregularREMI"/>
        <w:rPr>
          <w:lang w:val="en-US"/>
        </w:rPr>
      </w:pPr>
      <w:r w:rsidRPr="008B0950">
        <w:rPr>
          <w:lang w:val="en-US"/>
        </w:rPr>
        <w:t xml:space="preserve">Nutbrown, C. &amp; Clough, P. (2009). Citizenship and inclusion in the early years: understanding and responding to children’s perspectives on “belonging”. In: </w:t>
      </w:r>
      <w:r w:rsidRPr="008B0950">
        <w:rPr>
          <w:i/>
          <w:iCs/>
          <w:lang w:val="en-US"/>
        </w:rPr>
        <w:t>International Journal of Early Years Education, 17</w:t>
      </w:r>
      <w:r w:rsidRPr="008B0950">
        <w:rPr>
          <w:lang w:val="en-US"/>
        </w:rPr>
        <w:t>(3), 191–206.</w:t>
      </w:r>
    </w:p>
    <w:p w14:paraId="59A6534B" w14:textId="77777777" w:rsidR="00C43030" w:rsidRDefault="00C43030" w:rsidP="00C43030">
      <w:pPr>
        <w:pStyle w:val="ListenabsatzregularREMI"/>
      </w:pPr>
      <w:r w:rsidRPr="008B0950">
        <w:rPr>
          <w:lang w:val="en-US"/>
        </w:rPr>
        <w:t xml:space="preserve">Parson, T. (1977). Social Systems and the Evolution of Action Theory. </w:t>
      </w:r>
      <w:r w:rsidRPr="00F81A1E">
        <w:t>Free Press</w:t>
      </w:r>
      <w:r>
        <w:t>.</w:t>
      </w:r>
    </w:p>
    <w:p w14:paraId="5CD63A30" w14:textId="77777777" w:rsidR="00C43030" w:rsidRPr="00B867E7" w:rsidRDefault="00C43030" w:rsidP="00C43030">
      <w:pPr>
        <w:pStyle w:val="ListenabsatzregularREMI"/>
      </w:pPr>
      <w:r w:rsidRPr="00C43030">
        <w:rPr>
          <w:lang w:val="en-GB"/>
        </w:rPr>
        <w:t xml:space="preserve">Papke-Hirsch, N., Adam, A. &amp; Ruppin, I. (2018). </w:t>
      </w:r>
      <w:r w:rsidRPr="00B867E7">
        <w:t xml:space="preserve">Politische Bildung in Kindertageseinrichtungen? Internationale und nationale Konzepte politischer Erziehung und Bildung im Elementarbereich. In: I. Ruppin (Hrsg.), </w:t>
      </w:r>
      <w:r w:rsidRPr="00B867E7">
        <w:rPr>
          <w:i/>
          <w:iCs/>
        </w:rPr>
        <w:t>Kinder und Demokratie</w:t>
      </w:r>
      <w:r w:rsidRPr="00B867E7">
        <w:t xml:space="preserve"> (S. 51–72). Weinheim/Basel.</w:t>
      </w:r>
    </w:p>
    <w:p w14:paraId="21832A64" w14:textId="77777777" w:rsidR="00C43030" w:rsidRPr="00DB5FB0" w:rsidRDefault="00C43030" w:rsidP="00C43030">
      <w:pPr>
        <w:pStyle w:val="ListenabsatzregularREMI"/>
      </w:pPr>
      <w:r w:rsidRPr="00B867E7">
        <w:t xml:space="preserve">Petrik, A. (2006). Schwimmbad oder Einkaufszentrum? Schüler simulieren einen lokalpolitischen Entscheidungsprozess. In: </w:t>
      </w:r>
      <w:r w:rsidRPr="00B867E7">
        <w:rPr>
          <w:i/>
          <w:iCs/>
        </w:rPr>
        <w:t>Praxis Politik, 4/2006</w:t>
      </w:r>
      <w:r w:rsidRPr="00B867E7">
        <w:t>, 14–19.</w:t>
      </w:r>
    </w:p>
    <w:p w14:paraId="3FFE07D5" w14:textId="77777777" w:rsidR="00C43030" w:rsidRPr="00DB5FB0" w:rsidRDefault="00C43030" w:rsidP="00C43030">
      <w:pPr>
        <w:pStyle w:val="ListenabsatzregularREMI"/>
      </w:pPr>
      <w:r w:rsidRPr="00B867E7">
        <w:t>Petrik, A. (2013). Von den Schwierigkeiten, ein politischer Mensch zu werden. Konzept und Praxis einer genetischen Politikdidaktik. Studien zur Bildungsgangforschung, Bd. 13. 2., erweiterte u. aktualisierte Aufl. Budrich.</w:t>
      </w:r>
    </w:p>
    <w:p w14:paraId="0F7F577D" w14:textId="77777777" w:rsidR="00C43030" w:rsidRPr="002D32F5" w:rsidRDefault="00C43030" w:rsidP="00C43030">
      <w:pPr>
        <w:pStyle w:val="ListenabsatzregularREMI"/>
      </w:pPr>
      <w:r w:rsidRPr="00B867E7">
        <w:t xml:space="preserve">Petrik, A. (2022). Genetisches Prinzip. In: I. Baumgardt &amp; D. Lange (Hrsg.), </w:t>
      </w:r>
      <w:r w:rsidRPr="00B867E7">
        <w:rPr>
          <w:i/>
          <w:iCs/>
        </w:rPr>
        <w:t xml:space="preserve">Young Citizens. Handbuch </w:t>
      </w:r>
      <w:r w:rsidRPr="002D32F5">
        <w:rPr>
          <w:i/>
          <w:iCs/>
        </w:rPr>
        <w:t>für die Politische Bildung in der Grundschule</w:t>
      </w:r>
      <w:r w:rsidRPr="002D32F5">
        <w:t xml:space="preserve"> (S. 141–147). Bonn.</w:t>
      </w:r>
    </w:p>
    <w:p w14:paraId="234C1979" w14:textId="77777777" w:rsidR="00C43030" w:rsidRPr="002D32F5" w:rsidRDefault="00C43030" w:rsidP="00C43030">
      <w:pPr>
        <w:pStyle w:val="ListenabsatzregularREMI"/>
      </w:pPr>
      <w:r w:rsidRPr="002D32F5">
        <w:t xml:space="preserve">Piaget, J. (1974). </w:t>
      </w:r>
      <w:r w:rsidRPr="002D32F5">
        <w:rPr>
          <w:i/>
          <w:iCs/>
        </w:rPr>
        <w:t>Theorien und Methoden der Erziehung.</w:t>
      </w:r>
      <w:r w:rsidRPr="002D32F5">
        <w:t xml:space="preserve"> Frankfurt am Main: Fischer.</w:t>
      </w:r>
    </w:p>
    <w:p w14:paraId="397A003D" w14:textId="77777777" w:rsidR="00C43030" w:rsidRPr="00DB5FB0" w:rsidRDefault="00C43030" w:rsidP="00C43030">
      <w:pPr>
        <w:pStyle w:val="ListenabsatzregularREMI"/>
      </w:pPr>
      <w:r w:rsidRPr="002D32F5">
        <w:t xml:space="preserve">Piaget, J. (1990). </w:t>
      </w:r>
      <w:r w:rsidRPr="002D32F5">
        <w:rPr>
          <w:i/>
          <w:iCs/>
        </w:rPr>
        <w:t>Das moralische Urteil beim Kinde.</w:t>
      </w:r>
      <w:r w:rsidRPr="002D32F5">
        <w:t xml:space="preserve"> München: DTV. </w:t>
      </w:r>
    </w:p>
    <w:p w14:paraId="1867F05D" w14:textId="77777777" w:rsidR="00C43030" w:rsidRPr="00F948EE" w:rsidRDefault="00C43030" w:rsidP="00C43030">
      <w:pPr>
        <w:pStyle w:val="ListenabsatzregularREMI"/>
      </w:pPr>
      <w:r w:rsidRPr="00F948EE">
        <w:t>Reckwitz, A. (2019). Die Gesellschaft der Singularitäten. Zum Strukturwandel der Moderne. Suhrkamp.</w:t>
      </w:r>
    </w:p>
    <w:p w14:paraId="667CEF35" w14:textId="77777777" w:rsidR="00C43030" w:rsidRDefault="00C43030" w:rsidP="00C43030">
      <w:pPr>
        <w:pStyle w:val="ListenabsatzregularREMI"/>
      </w:pPr>
      <w:r w:rsidRPr="00F948EE">
        <w:t>Reinhardt, S. (2009</w:t>
      </w:r>
      <w:r>
        <w:t>a</w:t>
      </w:r>
      <w:r w:rsidRPr="00F948EE">
        <w:t xml:space="preserve">). Ist soziales Lernen auch politisches Lernen? Eine alte Kontroverse scheint entschieden. In: </w:t>
      </w:r>
      <w:r w:rsidRPr="00F948EE">
        <w:rPr>
          <w:i/>
          <w:iCs/>
        </w:rPr>
        <w:t>Gesellschaft – Wirtschaft – Politik, 2009</w:t>
      </w:r>
      <w:r w:rsidRPr="00F948EE">
        <w:t>(1), 119–125.</w:t>
      </w:r>
    </w:p>
    <w:p w14:paraId="61F1B2C5" w14:textId="77777777" w:rsidR="00C43030" w:rsidRPr="00DB5FB0" w:rsidRDefault="00C43030" w:rsidP="00C43030">
      <w:pPr>
        <w:pStyle w:val="ListenabsatzregularREMI"/>
      </w:pPr>
      <w:r w:rsidRPr="00614FB0">
        <w:t xml:space="preserve">Reinhardt, </w:t>
      </w:r>
      <w:r>
        <w:t>S.</w:t>
      </w:r>
      <w:r w:rsidRPr="00614FB0">
        <w:t xml:space="preserve"> (2009</w:t>
      </w:r>
      <w:r>
        <w:t>b</w:t>
      </w:r>
      <w:r w:rsidRPr="00614FB0">
        <w:t xml:space="preserve">): Wie kommen die Werte in die politische Bildung? In: Oberreuter, </w:t>
      </w:r>
      <w:r>
        <w:t>H.</w:t>
      </w:r>
      <w:r w:rsidRPr="00614FB0">
        <w:t xml:space="preserve"> (Hrsg.): </w:t>
      </w:r>
      <w:r w:rsidRPr="00614FB0">
        <w:rPr>
          <w:i/>
          <w:iCs/>
        </w:rPr>
        <w:t>Standortbestimmung Politische Bildung</w:t>
      </w:r>
      <w:r>
        <w:t xml:space="preserve"> (S. 37–47),</w:t>
      </w:r>
      <w:r w:rsidRPr="00614FB0">
        <w:t xml:space="preserve"> Schwalbach/</w:t>
      </w:r>
      <w:proofErr w:type="spellStart"/>
      <w:r w:rsidRPr="00614FB0">
        <w:t>Ts</w:t>
      </w:r>
      <w:proofErr w:type="spellEnd"/>
      <w:r w:rsidRPr="00614FB0">
        <w:t>.</w:t>
      </w:r>
      <w:r>
        <w:t>: Wochenschau.</w:t>
      </w:r>
    </w:p>
    <w:p w14:paraId="10642CB3" w14:textId="77777777" w:rsidR="00C43030" w:rsidRPr="00DA0238" w:rsidRDefault="00C43030" w:rsidP="00C43030">
      <w:pPr>
        <w:pStyle w:val="ListenabsatzregularREMI"/>
      </w:pPr>
      <w:r w:rsidRPr="00DA0238">
        <w:t>Reinhardt, S. (2022). Politik-Didaktik. Praxishandbuch für die Sekundarstufe I und II. Berlin.</w:t>
      </w:r>
    </w:p>
    <w:p w14:paraId="6E138F8A" w14:textId="77777777" w:rsidR="00C43030" w:rsidRPr="00DA0238" w:rsidRDefault="00C43030" w:rsidP="00C43030">
      <w:pPr>
        <w:pStyle w:val="ListenabsatzregularREMI"/>
      </w:pPr>
      <w:r w:rsidRPr="00DA0238">
        <w:t xml:space="preserve">Richter, E., Lehmann, T. &amp; </w:t>
      </w:r>
      <w:proofErr w:type="spellStart"/>
      <w:r w:rsidRPr="00DA0238">
        <w:t>Sturzenhecker</w:t>
      </w:r>
      <w:proofErr w:type="spellEnd"/>
      <w:r w:rsidRPr="00DA0238">
        <w:t>, B. (2017). So machen Kitas Demokratiebildung. Empirische Erkenntnisse zur Umsetzung des Konzepts „Die Kinderstube der Demokratie“. Beltz.</w:t>
      </w:r>
    </w:p>
    <w:p w14:paraId="7F768A07" w14:textId="77777777" w:rsidR="00C43030" w:rsidRPr="00DB5FB0" w:rsidRDefault="00C43030" w:rsidP="00C43030">
      <w:pPr>
        <w:pStyle w:val="ListenabsatzregularREMI"/>
      </w:pPr>
      <w:r w:rsidRPr="00DA0238">
        <w:t>Röhner, C. (2020). Politisch-soziales Lernen im Elementarbereich. In: R. Braches-</w:t>
      </w:r>
      <w:proofErr w:type="spellStart"/>
      <w:r w:rsidRPr="00DA0238">
        <w:t>Chyrek</w:t>
      </w:r>
      <w:proofErr w:type="spellEnd"/>
      <w:r w:rsidRPr="00DA0238">
        <w:t xml:space="preserve">, C. Röhner, H. </w:t>
      </w:r>
      <w:proofErr w:type="spellStart"/>
      <w:r w:rsidRPr="00DA0238">
        <w:t>Sünker</w:t>
      </w:r>
      <w:proofErr w:type="spellEnd"/>
      <w:r w:rsidRPr="00DA0238">
        <w:t xml:space="preserve"> &amp; M. Hopf (Hrsg.), </w:t>
      </w:r>
      <w:r w:rsidRPr="00DA0238">
        <w:rPr>
          <w:i/>
          <w:iCs/>
        </w:rPr>
        <w:t>Handbuch frühe Kindheit</w:t>
      </w:r>
      <w:r w:rsidRPr="00DA0238">
        <w:t xml:space="preserve"> (S. 747–759). 2. Aufl. Budrich.</w:t>
      </w:r>
    </w:p>
    <w:p w14:paraId="019A3A23" w14:textId="77777777" w:rsidR="00C43030" w:rsidRPr="00E214D8" w:rsidRDefault="00C43030" w:rsidP="00C43030">
      <w:pPr>
        <w:pStyle w:val="ListenabsatzregularREMI"/>
      </w:pPr>
      <w:r w:rsidRPr="00E214D8">
        <w:t>Rosa, H. (2019). Resonanz. Eine Soziologie der Weltbeziehung. Suhrkamp.</w:t>
      </w:r>
    </w:p>
    <w:p w14:paraId="14B5137B" w14:textId="77777777" w:rsidR="00C43030" w:rsidRDefault="00C43030" w:rsidP="00C43030">
      <w:pPr>
        <w:pStyle w:val="ListenabsatzregularREMI"/>
      </w:pPr>
      <w:r>
        <w:t xml:space="preserve">Prengel, A. (i.V.): </w:t>
      </w:r>
      <w:r w:rsidRPr="00E77430">
        <w:t>Soziales Lernen, pädagogische Diagnostik und inklusive Didaktik im demokratischen Schulleben</w:t>
      </w:r>
      <w:r>
        <w:t xml:space="preserve">. </w:t>
      </w:r>
      <w:r w:rsidRPr="00E20D2E">
        <w:t>Online unter:</w:t>
      </w:r>
      <w:r>
        <w:t xml:space="preserve"> </w:t>
      </w:r>
      <w:r w:rsidRPr="00E77430">
        <w:t>https://inklusive-didaktik.de/soziales-lernen-paedagogische-diagnostik-und-inklusive-didaktik-im-demokratischen-schulleben/</w:t>
      </w:r>
    </w:p>
    <w:p w14:paraId="01B90318" w14:textId="77777777" w:rsidR="00C43030" w:rsidRDefault="00C43030" w:rsidP="00C43030">
      <w:pPr>
        <w:pStyle w:val="ListenabsatzregularREMI"/>
      </w:pPr>
      <w:r w:rsidRPr="00DB2CDF">
        <w:lastRenderedPageBreak/>
        <w:t>Schmiederer</w:t>
      </w:r>
      <w:r>
        <w:t>, R. (1977).</w:t>
      </w:r>
      <w:r w:rsidRPr="00DB2CDF">
        <w:t xml:space="preserve"> </w:t>
      </w:r>
      <w:r w:rsidRPr="00DB2CDF">
        <w:rPr>
          <w:i/>
          <w:iCs/>
        </w:rPr>
        <w:t>Politische Bildung im Interesse der Schüler</w:t>
      </w:r>
      <w:r w:rsidRPr="00DB2CDF">
        <w:t>. Köln/Frankfurt a. M.: EVA</w:t>
      </w:r>
      <w:r>
        <w:t>.</w:t>
      </w:r>
    </w:p>
    <w:p w14:paraId="31B8718B" w14:textId="77777777" w:rsidR="00C43030" w:rsidRPr="00E214D8" w:rsidRDefault="00C43030" w:rsidP="00C43030">
      <w:pPr>
        <w:pStyle w:val="ListenabsatzregularREMI"/>
      </w:pPr>
      <w:r w:rsidRPr="00E214D8">
        <w:t xml:space="preserve">Siegler, R., Eisenberg, N., DeLoache, J. &amp; Saffran, J. (2016). </w:t>
      </w:r>
      <w:r w:rsidRPr="00E214D8">
        <w:rPr>
          <w:i/>
          <w:iCs/>
        </w:rPr>
        <w:t>Entwicklungspsychologie im Kindes- und Jugendalter.</w:t>
      </w:r>
      <w:r w:rsidRPr="00E214D8">
        <w:t xml:space="preserve"> Berlin/Heidelberg.</w:t>
      </w:r>
    </w:p>
    <w:p w14:paraId="0BE8BE13" w14:textId="77777777" w:rsidR="00C43030" w:rsidRDefault="00C43030" w:rsidP="00C43030">
      <w:pPr>
        <w:pStyle w:val="ListenabsatzregularREMI"/>
      </w:pPr>
      <w:r w:rsidRPr="00E214D8">
        <w:t>Simon, T. (Hrsg.). (2021). Demokratie im Sachunterricht – Sachunterricht in der Demokratie. Beiträge zum Verhältnis von Demokratie(lernen) und Sachunterricht(</w:t>
      </w:r>
      <w:proofErr w:type="spellStart"/>
      <w:r w:rsidRPr="00E214D8">
        <w:t>sdidaktik</w:t>
      </w:r>
      <w:proofErr w:type="spellEnd"/>
      <w:r w:rsidRPr="00E214D8">
        <w:t>). Wiesbaden.</w:t>
      </w:r>
    </w:p>
    <w:p w14:paraId="7AD0A631" w14:textId="77777777" w:rsidR="00C43030" w:rsidRDefault="00C43030" w:rsidP="00C43030">
      <w:pPr>
        <w:pStyle w:val="ListenabsatzregularREMI"/>
      </w:pPr>
      <w:r w:rsidRPr="00EF33F5">
        <w:t>Sperling</w:t>
      </w:r>
      <w:r>
        <w:t xml:space="preserve">, K. (2002). </w:t>
      </w:r>
      <w:r w:rsidRPr="00EF33F5">
        <w:t>Jugendkriminalität - eine Fallstudie.</w:t>
      </w:r>
      <w:r>
        <w:t xml:space="preserve"> </w:t>
      </w:r>
      <w:r w:rsidRPr="00EF33F5">
        <w:t>Eine Unterrichtsreihe für 9. Klassen im Fach Sozialkunde</w:t>
      </w:r>
      <w:r>
        <w:t xml:space="preserve">. In: Didaktischer Koffer, online unter: </w:t>
      </w:r>
      <w:r w:rsidRPr="00EF33F5">
        <w:t>https://didaktik.politik.uni-halle.de/didaktischer-koffer/unterrichtsreihen/reihe03/</w:t>
      </w:r>
    </w:p>
    <w:p w14:paraId="3184B2B4" w14:textId="77777777" w:rsidR="00C43030" w:rsidRPr="00DB5FB0" w:rsidRDefault="00C43030" w:rsidP="00C43030">
      <w:pPr>
        <w:pStyle w:val="ListenabsatzregularREMI"/>
      </w:pPr>
      <w:proofErr w:type="spellStart"/>
      <w:r w:rsidRPr="00E214D8">
        <w:t>Stegkemper</w:t>
      </w:r>
      <w:proofErr w:type="spellEnd"/>
      <w:r w:rsidRPr="00E214D8">
        <w:t xml:space="preserve">, J. M. (2022). </w:t>
      </w:r>
      <w:r w:rsidRPr="00E214D8">
        <w:rPr>
          <w:i/>
          <w:iCs/>
        </w:rPr>
        <w:t>Konstrukte einer politischen Welt von Schüler*</w:t>
      </w:r>
      <w:r w:rsidRPr="00E214D8">
        <w:t>innen mit dem Förderschwerpunkt geistige Entwicklung. Bad Heilbrunn.</w:t>
      </w:r>
    </w:p>
    <w:p w14:paraId="4AC8803A" w14:textId="77777777" w:rsidR="00C43030" w:rsidRPr="00E214D8" w:rsidRDefault="00C43030" w:rsidP="00C43030">
      <w:pPr>
        <w:pStyle w:val="ListenabsatzregularREMI"/>
      </w:pPr>
      <w:r w:rsidRPr="00E214D8">
        <w:t xml:space="preserve">Stern, E. (2002). Wie abstrakt lernt das Grundschulkind? Neuere Ergebnisse der entwicklungspsychologischen Forschung. In: H. </w:t>
      </w:r>
      <w:proofErr w:type="spellStart"/>
      <w:r w:rsidRPr="00E214D8">
        <w:t>Petillon</w:t>
      </w:r>
      <w:proofErr w:type="spellEnd"/>
      <w:r w:rsidRPr="00E214D8">
        <w:t xml:space="preserve"> (Hrsg.), </w:t>
      </w:r>
      <w:r w:rsidRPr="00E214D8">
        <w:rPr>
          <w:i/>
          <w:iCs/>
        </w:rPr>
        <w:t xml:space="preserve">Individuelles und soziales Lernen in der Grundschule – </w:t>
      </w:r>
      <w:proofErr w:type="spellStart"/>
      <w:r w:rsidRPr="00E214D8">
        <w:rPr>
          <w:i/>
          <w:iCs/>
        </w:rPr>
        <w:t>Kindperspektive</w:t>
      </w:r>
      <w:proofErr w:type="spellEnd"/>
      <w:r w:rsidRPr="00E214D8">
        <w:rPr>
          <w:i/>
          <w:iCs/>
        </w:rPr>
        <w:t xml:space="preserve"> und pädagogische Konzepte</w:t>
      </w:r>
      <w:r w:rsidRPr="00E214D8">
        <w:t xml:space="preserve"> (S. 27–42). Opladen.</w:t>
      </w:r>
    </w:p>
    <w:p w14:paraId="08EC0CF0" w14:textId="77777777" w:rsidR="00C43030" w:rsidRPr="00DB5FB0" w:rsidRDefault="00C43030" w:rsidP="00C43030">
      <w:pPr>
        <w:pStyle w:val="ListenabsatzregularREMI"/>
      </w:pPr>
      <w:r w:rsidRPr="00E214D8">
        <w:t xml:space="preserve">Theel, T., Valtin, A. &amp; </w:t>
      </w:r>
      <w:proofErr w:type="spellStart"/>
      <w:r w:rsidRPr="00E214D8">
        <w:t>Schluzy</w:t>
      </w:r>
      <w:proofErr w:type="spellEnd"/>
      <w:r w:rsidRPr="00E214D8">
        <w:t>-Neumann, K. (2023). Demokratiebildungsprozesse bei Kindern im Übergang von der Kita in die Grundschule. Ein qualitatives Forschungsprojekt. Abschlussbericht. Deutsches Kinderhilfswerk.</w:t>
      </w:r>
    </w:p>
    <w:p w14:paraId="62B8FAD3" w14:textId="77777777" w:rsidR="00C43030" w:rsidRPr="00DB5FB0" w:rsidRDefault="00C43030" w:rsidP="00C43030">
      <w:pPr>
        <w:pStyle w:val="ListenabsatzregularREMI"/>
      </w:pPr>
      <w:r w:rsidRPr="00E214D8">
        <w:t>Tomasello, M. (2009). Die Ursprünge der menschlichen Kommunikation. Frankfurt am Main.</w:t>
      </w:r>
    </w:p>
    <w:p w14:paraId="6D7B4DDC" w14:textId="77777777" w:rsidR="00C43030" w:rsidRPr="008B0950" w:rsidRDefault="00C43030" w:rsidP="00C43030">
      <w:pPr>
        <w:pStyle w:val="ListenabsatzregularREMI"/>
        <w:rPr>
          <w:lang w:val="en-US"/>
        </w:rPr>
      </w:pPr>
      <w:r w:rsidRPr="00A93BCA">
        <w:t xml:space="preserve">Trân, H. M. (2024). Demokratiebildung in Verfahren der Qualitätsentwicklung in Kitas. Eine Dokumentenanalyse. Zur Stellung von Partizipation, Kinderrechten, Diversität, Diskriminierungskritik und Inklusion in der kindheitspädagogischen Qualitätslandschaft. </w:t>
      </w:r>
      <w:proofErr w:type="spellStart"/>
      <w:r w:rsidRPr="008B0950">
        <w:rPr>
          <w:lang w:val="en-US"/>
        </w:rPr>
        <w:t>Budrich</w:t>
      </w:r>
      <w:proofErr w:type="spellEnd"/>
      <w:r w:rsidRPr="008B0950">
        <w:rPr>
          <w:lang w:val="en-US"/>
        </w:rPr>
        <w:t xml:space="preserve"> Academic Press.</w:t>
      </w:r>
    </w:p>
    <w:p w14:paraId="2E66EFA1" w14:textId="77777777" w:rsidR="00C43030" w:rsidRPr="008B0950" w:rsidRDefault="00C43030" w:rsidP="00C43030">
      <w:pPr>
        <w:pStyle w:val="ListenabsatzregularREMI"/>
        <w:rPr>
          <w:lang w:val="en-US"/>
        </w:rPr>
      </w:pPr>
      <w:proofErr w:type="spellStart"/>
      <w:r w:rsidRPr="008B0950">
        <w:rPr>
          <w:lang w:val="en-US"/>
        </w:rPr>
        <w:t>Tronto</w:t>
      </w:r>
      <w:proofErr w:type="spellEnd"/>
      <w:r w:rsidRPr="008B0950">
        <w:rPr>
          <w:lang w:val="en-US"/>
        </w:rPr>
        <w:t xml:space="preserve">, J. C. (2015). </w:t>
      </w:r>
      <w:r w:rsidRPr="008B0950">
        <w:rPr>
          <w:i/>
          <w:iCs/>
          <w:lang w:val="en-US"/>
        </w:rPr>
        <w:t>Who Cares? How to Reshape a Democratic Politics.</w:t>
      </w:r>
      <w:r w:rsidRPr="008B0950">
        <w:rPr>
          <w:lang w:val="en-US"/>
        </w:rPr>
        <w:t xml:space="preserve"> Cornell University Press.</w:t>
      </w:r>
    </w:p>
    <w:p w14:paraId="3E03ACF5" w14:textId="77777777" w:rsidR="00C43030" w:rsidRPr="008B0950" w:rsidRDefault="00C43030" w:rsidP="00C43030">
      <w:pPr>
        <w:pStyle w:val="ListenabsatzregularREMI"/>
        <w:rPr>
          <w:lang w:val="en-US"/>
        </w:rPr>
      </w:pPr>
      <w:proofErr w:type="spellStart"/>
      <w:r w:rsidRPr="008B0950">
        <w:rPr>
          <w:lang w:val="en-US"/>
        </w:rPr>
        <w:t>Turiel</w:t>
      </w:r>
      <w:proofErr w:type="spellEnd"/>
      <w:r w:rsidRPr="008B0950">
        <w:rPr>
          <w:lang w:val="en-US"/>
        </w:rPr>
        <w:t xml:space="preserve">, E. (2018). Moral Development in the Early Years. In: </w:t>
      </w:r>
      <w:r w:rsidRPr="008B0950">
        <w:rPr>
          <w:i/>
          <w:iCs/>
          <w:lang w:val="en-US"/>
        </w:rPr>
        <w:t>Human Development, 61</w:t>
      </w:r>
      <w:r w:rsidRPr="008B0950">
        <w:rPr>
          <w:lang w:val="en-US"/>
        </w:rPr>
        <w:t>(4/5), 97–308.</w:t>
      </w:r>
    </w:p>
    <w:p w14:paraId="2E0F190F" w14:textId="77777777" w:rsidR="00C43030" w:rsidRPr="00A93BCA" w:rsidRDefault="00C43030" w:rsidP="00C43030">
      <w:pPr>
        <w:pStyle w:val="ListenabsatzregularREMI"/>
      </w:pPr>
      <w:proofErr w:type="spellStart"/>
      <w:r w:rsidRPr="008B0950">
        <w:rPr>
          <w:lang w:val="en-US"/>
        </w:rPr>
        <w:t>Utler</w:t>
      </w:r>
      <w:proofErr w:type="spellEnd"/>
      <w:r w:rsidRPr="008B0950">
        <w:rPr>
          <w:lang w:val="en-US"/>
        </w:rPr>
        <w:t xml:space="preserve">, S. J. (2021). Political education of young children: teacher descriptions of social studies teaching for children in 1st–4th grade in Norwegian primary school. </w:t>
      </w:r>
      <w:r w:rsidRPr="00A93BCA">
        <w:t xml:space="preserve">In: </w:t>
      </w:r>
      <w:r w:rsidRPr="00A93BCA">
        <w:rPr>
          <w:i/>
          <w:iCs/>
        </w:rPr>
        <w:t>Journal of Social Science Education, 20</w:t>
      </w:r>
      <w:r w:rsidRPr="00A93BCA">
        <w:t>(3), 102–129.</w:t>
      </w:r>
    </w:p>
    <w:p w14:paraId="14411710" w14:textId="77777777" w:rsidR="00C43030" w:rsidRDefault="00C43030" w:rsidP="00C43030">
      <w:pPr>
        <w:pStyle w:val="ListenabsatzregularREMI"/>
      </w:pPr>
      <w:r w:rsidRPr="00DB2CDF">
        <w:t>Vollmer, H. J. (2008)</w:t>
      </w:r>
      <w:r>
        <w:t>,</w:t>
      </w:r>
      <w:r w:rsidRPr="00DB2CDF">
        <w:t xml:space="preserve"> </w:t>
      </w:r>
      <w:r w:rsidRPr="00DB2CDF">
        <w:rPr>
          <w:i/>
          <w:iCs/>
        </w:rPr>
        <w:t>Kompetenzen und Bildungsstandards: Stand der Entwicklung in verschiedenen Fächern</w:t>
      </w:r>
      <w:r w:rsidRPr="00DB2CDF">
        <w:t xml:space="preserve">. In: </w:t>
      </w:r>
      <w:proofErr w:type="spellStart"/>
      <w:r w:rsidRPr="00DB2CDF">
        <w:t>Weißeno</w:t>
      </w:r>
      <w:proofErr w:type="spellEnd"/>
      <w:r w:rsidRPr="00DB2CDF">
        <w:t xml:space="preserve">, </w:t>
      </w:r>
      <w:r>
        <w:t>G.</w:t>
      </w:r>
      <w:r w:rsidRPr="00DB2CDF">
        <w:t xml:space="preserve"> (Hrsg.) (2008). Politikkompetenz. Was Unterricht zu leisten hat. Bonn, S. 33</w:t>
      </w:r>
      <w:r>
        <w:t>–</w:t>
      </w:r>
      <w:r w:rsidRPr="00DB2CDF">
        <w:t>49.</w:t>
      </w:r>
    </w:p>
    <w:p w14:paraId="201E86A6" w14:textId="77777777" w:rsidR="00C43030" w:rsidRPr="00A93BCA" w:rsidRDefault="00C43030" w:rsidP="00C43030">
      <w:pPr>
        <w:pStyle w:val="ListenabsatzregularREMI"/>
      </w:pPr>
      <w:r w:rsidRPr="00A93BCA">
        <w:t xml:space="preserve">Weber, M. (1919). </w:t>
      </w:r>
      <w:r w:rsidRPr="00A93BCA">
        <w:rPr>
          <w:i/>
          <w:iCs/>
        </w:rPr>
        <w:t>Politik als Beruf.</w:t>
      </w:r>
      <w:r w:rsidRPr="00A93BCA">
        <w:t xml:space="preserve"> Duncker &amp; Humblot.</w:t>
      </w:r>
    </w:p>
    <w:p w14:paraId="4E204CDF" w14:textId="77777777" w:rsidR="00C43030" w:rsidRDefault="00C43030" w:rsidP="00C43030">
      <w:pPr>
        <w:pStyle w:val="ListenabsatzregularREMI"/>
      </w:pPr>
      <w:r w:rsidRPr="00A93BCA">
        <w:t xml:space="preserve">Weber, M. (1985). </w:t>
      </w:r>
      <w:r w:rsidRPr="00A93BCA">
        <w:rPr>
          <w:i/>
          <w:iCs/>
        </w:rPr>
        <w:t>Wirtschaft und Gesellschaft. Grundriss der verstehenden Soziologie.</w:t>
      </w:r>
      <w:r w:rsidRPr="00A93BCA">
        <w:t xml:space="preserve"> 5., revidierte Aufl. Hrsg. von J. Winckelmann. Mohr.</w:t>
      </w:r>
    </w:p>
    <w:p w14:paraId="4831D430" w14:textId="77777777" w:rsidR="00C43030" w:rsidRPr="008B0950" w:rsidRDefault="00C43030" w:rsidP="00C43030">
      <w:pPr>
        <w:pStyle w:val="ListenabsatzregularREMI"/>
        <w:rPr>
          <w:lang w:val="en-US"/>
        </w:rPr>
      </w:pPr>
      <w:proofErr w:type="spellStart"/>
      <w:r w:rsidRPr="00866343">
        <w:t>Weißeno</w:t>
      </w:r>
      <w:proofErr w:type="spellEnd"/>
      <w:r w:rsidRPr="00866343">
        <w:t xml:space="preserve">, </w:t>
      </w:r>
      <w:r>
        <w:t>G.</w:t>
      </w:r>
      <w:r w:rsidRPr="00866343">
        <w:t xml:space="preserve"> (Hrsg.) (2008). Politikkompetenz. Was Unterricht zu leisten hat. </w:t>
      </w:r>
      <w:r w:rsidRPr="008B0950">
        <w:rPr>
          <w:lang w:val="en-US"/>
        </w:rPr>
        <w:t>Bonn.</w:t>
      </w:r>
    </w:p>
    <w:p w14:paraId="3AA612B9" w14:textId="77777777" w:rsidR="00C43030" w:rsidRPr="008B0950" w:rsidRDefault="00C43030" w:rsidP="00C43030">
      <w:pPr>
        <w:pStyle w:val="ListenabsatzregularREMI"/>
        <w:rPr>
          <w:lang w:val="en-US"/>
        </w:rPr>
      </w:pPr>
      <w:r w:rsidRPr="008B0950">
        <w:rPr>
          <w:lang w:val="en-US"/>
        </w:rPr>
        <w:t>Wygotski, L. S. (1978). Mind in Society. Cambridge, MA: Harvard University Press.</w:t>
      </w:r>
    </w:p>
    <w:p w14:paraId="10292285" w14:textId="77777777" w:rsidR="00C43030" w:rsidRPr="008B0950" w:rsidRDefault="00C43030" w:rsidP="00C43030">
      <w:pPr>
        <w:pStyle w:val="ListenabsatzregularREMI"/>
        <w:rPr>
          <w:lang w:val="en-US"/>
        </w:rPr>
      </w:pPr>
    </w:p>
    <w:p w14:paraId="151DFD98" w14:textId="77777777" w:rsidR="00C43030" w:rsidRDefault="00C43030" w:rsidP="00C43030">
      <w:pPr>
        <w:pStyle w:val="ListenabsatzregularREMI"/>
      </w:pPr>
      <w:r>
        <w:t xml:space="preserve">Weiterführende Fachliteratur: </w:t>
      </w:r>
    </w:p>
    <w:p w14:paraId="3A966951" w14:textId="77777777" w:rsidR="00C43030" w:rsidRPr="002D32F5" w:rsidRDefault="00C43030" w:rsidP="00C43030">
      <w:pPr>
        <w:pStyle w:val="ListenabsatzregularREMI"/>
      </w:pPr>
      <w:r w:rsidRPr="002D32F5">
        <w:t xml:space="preserve">Abendschön, S. &amp; Vollmar, M. (2007). Kinder, Politik und die Zukunft der Demokratie: Können Kinder „Demokratie leben lernen“? In: J. van Deth, S. Abendschön, J. Ranke &amp; M. Vollmar (Hrsg.), </w:t>
      </w:r>
      <w:r w:rsidRPr="002D32F5">
        <w:rPr>
          <w:i/>
          <w:iCs/>
        </w:rPr>
        <w:t>Kinder und Politik. Politische Einstellungen von Kindern im ersten Grundschuljahr</w:t>
      </w:r>
      <w:r w:rsidRPr="002D32F5">
        <w:t xml:space="preserve"> (S. 205–223). VS Verlag für Sozialwissenschaften.</w:t>
      </w:r>
    </w:p>
    <w:p w14:paraId="37530BA3" w14:textId="77777777" w:rsidR="00C43030" w:rsidRPr="002D32F5" w:rsidRDefault="00C43030" w:rsidP="00C43030">
      <w:pPr>
        <w:pStyle w:val="ListenabsatzregularREMI"/>
      </w:pPr>
      <w:r w:rsidRPr="002D32F5">
        <w:t xml:space="preserve">Crouch, C. (2008). </w:t>
      </w:r>
      <w:r w:rsidRPr="002D32F5">
        <w:rPr>
          <w:i/>
          <w:iCs/>
        </w:rPr>
        <w:t>Postdemokratie.</w:t>
      </w:r>
      <w:r w:rsidRPr="002D32F5">
        <w:t xml:space="preserve"> Suhrkamp.</w:t>
      </w:r>
    </w:p>
    <w:p w14:paraId="07F2436F" w14:textId="77777777" w:rsidR="00C43030" w:rsidRPr="002D32F5" w:rsidRDefault="00C43030" w:rsidP="00C43030">
      <w:pPr>
        <w:pStyle w:val="ListenabsatzregularREMI"/>
      </w:pPr>
      <w:r w:rsidRPr="002D32F5">
        <w:t>Crouch, C. (2011). Das befremdliche Überleben des Neoliberalismus. Postdemokratie II. Suhrkamp.</w:t>
      </w:r>
    </w:p>
    <w:p w14:paraId="7411BD48" w14:textId="77777777" w:rsidR="00C43030" w:rsidRPr="002D32F5" w:rsidRDefault="00C43030" w:rsidP="00C43030">
      <w:pPr>
        <w:pStyle w:val="ListenabsatzregularREMI"/>
      </w:pPr>
      <w:r w:rsidRPr="002D32F5">
        <w:t>Greven, M. Th. (2000). Kontingenz und Dezision. Beiträge zur Analyse der politischen Gesellschaft. VS Verlag für Sozialwissenschaften.</w:t>
      </w:r>
    </w:p>
    <w:p w14:paraId="679769B1" w14:textId="77777777" w:rsidR="00C43030" w:rsidRPr="002D32F5" w:rsidRDefault="00C43030" w:rsidP="00C43030">
      <w:pPr>
        <w:pStyle w:val="ListenabsatzregularREMI"/>
      </w:pPr>
      <w:r w:rsidRPr="002D32F5">
        <w:t xml:space="preserve">Hansen, R. &amp; Knauer, R. (2017). Die Kinderstube der Demokratie. Eckpunkte eines Konzepts zur Eröffnung der Demokratiebildung von Kindern in Kindertageseinrichtungen. In: B. </w:t>
      </w:r>
      <w:proofErr w:type="spellStart"/>
      <w:r w:rsidRPr="002D32F5">
        <w:t>Sturzenhecker</w:t>
      </w:r>
      <w:proofErr w:type="spellEnd"/>
      <w:r w:rsidRPr="002D32F5">
        <w:t xml:space="preserve">, E. Richter &amp; T. Lehmann (Hrsg.), </w:t>
      </w:r>
      <w:r w:rsidRPr="002D32F5">
        <w:rPr>
          <w:i/>
          <w:iCs/>
        </w:rPr>
        <w:t>So machen Kitas Demokratiebildung</w:t>
      </w:r>
      <w:r w:rsidRPr="002D32F5">
        <w:t xml:space="preserve"> (S. 15–27). Beltz.</w:t>
      </w:r>
    </w:p>
    <w:p w14:paraId="36BE92ED" w14:textId="77777777" w:rsidR="00C43030" w:rsidRPr="002D32F5" w:rsidRDefault="00C43030" w:rsidP="00C43030">
      <w:pPr>
        <w:pStyle w:val="ListenabsatzregularREMI"/>
      </w:pPr>
      <w:r w:rsidRPr="002D32F5">
        <w:t xml:space="preserve">Jahr, D. (2021). Zwischen Kompetenzentzug und Integrationsinszenierung. Widersprüche inklusiven Unterrichts am Fallbeispiel eines Rollenspiels im „inklusiven“ Politikunterricht. In: </w:t>
      </w:r>
      <w:r w:rsidRPr="002D32F5">
        <w:rPr>
          <w:i/>
          <w:iCs/>
        </w:rPr>
        <w:t>Zeitschrift für Inklusion Online, 2.</w:t>
      </w:r>
      <w:r w:rsidRPr="002D32F5">
        <w:t xml:space="preserve"> Online unter: www.inklusion-online.net/index.php/inklusion-online/article/view/627</w:t>
      </w:r>
    </w:p>
    <w:p w14:paraId="48176FF4" w14:textId="77777777" w:rsidR="00C43030" w:rsidRPr="002D32F5" w:rsidRDefault="00C43030" w:rsidP="00C43030">
      <w:pPr>
        <w:pStyle w:val="ListenabsatzregularREMI"/>
      </w:pPr>
      <w:r w:rsidRPr="002D32F5">
        <w:lastRenderedPageBreak/>
        <w:t xml:space="preserve">Jahr, D. &amp; Petrik, A. (2023). Politikunterricht inklusiv? Argumentationstheoretische und dokumentarische Rekonstruktion einer doppelten Vereinnahmung von Person und Sache im Rollenspiel. In: M. Oberle &amp; M.-M. Stamer (Hrsg.), </w:t>
      </w:r>
      <w:r w:rsidRPr="002D32F5">
        <w:rPr>
          <w:i/>
          <w:iCs/>
        </w:rPr>
        <w:t>Politische Bildung in der superdiversen Gesellschaft.</w:t>
      </w:r>
      <w:r w:rsidRPr="002D32F5">
        <w:t xml:space="preserve"> i. V.</w:t>
      </w:r>
    </w:p>
    <w:p w14:paraId="462EC605" w14:textId="77777777" w:rsidR="00C43030" w:rsidRPr="002D32F5" w:rsidRDefault="00C43030" w:rsidP="00C43030">
      <w:pPr>
        <w:pStyle w:val="ListenabsatzregularREMI"/>
      </w:pPr>
      <w:r w:rsidRPr="002D32F5">
        <w:t>Jöhnck, J. &amp; Baumann, S. (2022). Politische Bildung im Förderschwerpunkt geistige Entwicklung. Grundlagen und Praxisbeispiele für Förderschulen und Inklusion. Wochenschau.</w:t>
      </w:r>
    </w:p>
    <w:p w14:paraId="0B6F9A9E" w14:textId="77777777" w:rsidR="00C43030" w:rsidRPr="002D32F5" w:rsidRDefault="00C43030" w:rsidP="00C43030">
      <w:pPr>
        <w:pStyle w:val="ListenabsatzregularREMI"/>
      </w:pPr>
      <w:r w:rsidRPr="002D32F5">
        <w:t xml:space="preserve">Krappmann, L. &amp; Peuckert, U. (1995). Entwicklungsschritte von Kindern und Jugendlichen und die Altersmischung in Kindergarten und Hort. In: L. Krappmann &amp; U. Peuckert (Hrsg.), </w:t>
      </w:r>
      <w:r w:rsidRPr="002D32F5">
        <w:rPr>
          <w:i/>
          <w:iCs/>
        </w:rPr>
        <w:t>Altersgemischte Gruppen in Kindertagesstätten. Reflexionen und Praxisberichte zu einer neuen Betreuungsform</w:t>
      </w:r>
      <w:r w:rsidRPr="002D32F5">
        <w:t xml:space="preserve"> (S. 90–125). Lambertus.</w:t>
      </w:r>
    </w:p>
    <w:p w14:paraId="538B48FC" w14:textId="77777777" w:rsidR="00C43030" w:rsidRPr="002D32F5" w:rsidRDefault="00C43030" w:rsidP="00C43030">
      <w:pPr>
        <w:pStyle w:val="ListenabsatzregularREMI"/>
      </w:pPr>
      <w:r w:rsidRPr="002D32F5">
        <w:t xml:space="preserve">Kropp, C. (1999). Jugendliche in der zweiten Moderne: politische Privatiers? In: U. Beck, M. A. Hajer &amp; S. Kesselring, </w:t>
      </w:r>
      <w:r w:rsidRPr="002D32F5">
        <w:rPr>
          <w:i/>
          <w:iCs/>
        </w:rPr>
        <w:t>Der unscharfe Ort der Politik</w:t>
      </w:r>
      <w:r w:rsidRPr="002D32F5">
        <w:t xml:space="preserve"> (S. 63–87). Leske + Budrich.</w:t>
      </w:r>
    </w:p>
    <w:p w14:paraId="217BBE1F" w14:textId="77777777" w:rsidR="00C43030" w:rsidRPr="002D32F5" w:rsidRDefault="00C43030" w:rsidP="00C43030">
      <w:pPr>
        <w:pStyle w:val="ListenabsatzregularREMI"/>
      </w:pPr>
      <w:r w:rsidRPr="002D32F5">
        <w:t xml:space="preserve">Lange, D. (2008). Kernkonzepte des Bürgerbewusstseins. Grundzüge einer Lerntheorie der politischen Bildung. In: G. </w:t>
      </w:r>
      <w:proofErr w:type="spellStart"/>
      <w:r w:rsidRPr="002D32F5">
        <w:t>Weißeno</w:t>
      </w:r>
      <w:proofErr w:type="spellEnd"/>
      <w:r w:rsidRPr="002D32F5">
        <w:t xml:space="preserve"> (Hrsg.), </w:t>
      </w:r>
      <w:r w:rsidRPr="002D32F5">
        <w:rPr>
          <w:i/>
          <w:iCs/>
        </w:rPr>
        <w:t>Politikkompetenz. Was Unterricht zu leisten hat</w:t>
      </w:r>
      <w:r w:rsidRPr="002D32F5">
        <w:t xml:space="preserve"> (S. 245–258). Springer VS.</w:t>
      </w:r>
    </w:p>
    <w:p w14:paraId="2339652F" w14:textId="77777777" w:rsidR="00C43030" w:rsidRPr="002D32F5" w:rsidRDefault="00C43030" w:rsidP="00C43030">
      <w:pPr>
        <w:pStyle w:val="ListenabsatzregularREMI"/>
      </w:pPr>
      <w:r w:rsidRPr="002D32F5">
        <w:t>Miller, M. (Hrsg.). (1986). Kollektive Lernprozesse. Studien zur Grundlegung einer soziologischen Lerntheorie. Suhrkamp.</w:t>
      </w:r>
    </w:p>
    <w:p w14:paraId="6BEB7F35" w14:textId="77777777" w:rsidR="00C43030" w:rsidRPr="008B0950" w:rsidRDefault="00C43030" w:rsidP="00C43030">
      <w:pPr>
        <w:pStyle w:val="ListenabsatzregularREMI"/>
        <w:rPr>
          <w:lang w:val="en-US"/>
        </w:rPr>
      </w:pPr>
      <w:r w:rsidRPr="002D32F5">
        <w:t xml:space="preserve">Montada, L. (2002). Die geistige Entwicklung aus der Sicht Jean Piagets. In: R. Oerter &amp; L. Montada (Hrsg.), </w:t>
      </w:r>
      <w:r w:rsidRPr="002D32F5">
        <w:rPr>
          <w:i/>
          <w:iCs/>
        </w:rPr>
        <w:t>Entwicklungspsychologie</w:t>
      </w:r>
      <w:r w:rsidRPr="002D32F5">
        <w:t xml:space="preserve"> (S. 418–442). 5. </w:t>
      </w:r>
      <w:proofErr w:type="spellStart"/>
      <w:r w:rsidRPr="002D32F5">
        <w:t>vollst</w:t>
      </w:r>
      <w:proofErr w:type="spellEnd"/>
      <w:r w:rsidRPr="002D32F5">
        <w:t xml:space="preserve">. </w:t>
      </w:r>
      <w:proofErr w:type="spellStart"/>
      <w:r w:rsidRPr="002D32F5">
        <w:t>überarb</w:t>
      </w:r>
      <w:proofErr w:type="spellEnd"/>
      <w:r w:rsidRPr="002D32F5">
        <w:t xml:space="preserve">. </w:t>
      </w:r>
      <w:proofErr w:type="spellStart"/>
      <w:r w:rsidRPr="008B0950">
        <w:rPr>
          <w:lang w:val="en-US"/>
        </w:rPr>
        <w:t>Aufl</w:t>
      </w:r>
      <w:proofErr w:type="spellEnd"/>
      <w:r w:rsidRPr="008B0950">
        <w:rPr>
          <w:lang w:val="en-US"/>
        </w:rPr>
        <w:t>. Beltz.</w:t>
      </w:r>
    </w:p>
    <w:p w14:paraId="447C0ADE" w14:textId="77777777" w:rsidR="00C43030" w:rsidRPr="008B0950" w:rsidRDefault="00C43030" w:rsidP="00C43030">
      <w:pPr>
        <w:pStyle w:val="ListenabsatzregularREMI"/>
        <w:rPr>
          <w:lang w:val="en-US"/>
        </w:rPr>
      </w:pPr>
      <w:r w:rsidRPr="008B0950">
        <w:rPr>
          <w:lang w:val="en-US"/>
        </w:rPr>
        <w:t xml:space="preserve">Nungesser, F. (2020). The Social Evolution of Perspective-taking. Mead, Tomasello, and the Development of Human Agency. In: </w:t>
      </w:r>
      <w:r w:rsidRPr="008B0950">
        <w:rPr>
          <w:i/>
          <w:iCs/>
          <w:lang w:val="en-US"/>
        </w:rPr>
        <w:t>Pragmatism Today, 11</w:t>
      </w:r>
      <w:r w:rsidRPr="008B0950">
        <w:rPr>
          <w:lang w:val="en-US"/>
        </w:rPr>
        <w:t>(1), Special Issue Action, Agency and Practice.</w:t>
      </w:r>
    </w:p>
    <w:p w14:paraId="65B9AECD" w14:textId="77777777" w:rsidR="00C43030" w:rsidRPr="002D32F5" w:rsidRDefault="00C43030" w:rsidP="00C43030">
      <w:pPr>
        <w:pStyle w:val="ListenabsatzregularREMI"/>
      </w:pPr>
      <w:r w:rsidRPr="002D32F5">
        <w:t xml:space="preserve">Petrik, A. (2017). Raus aus der Alltagswelt! Zur unterschätzten Anforderung der transpersonalen Perspektivenübernahme in Planspielen. In: A. Petrik &amp; S. Rappenglück (Hrsg.), </w:t>
      </w:r>
      <w:r w:rsidRPr="002D32F5">
        <w:rPr>
          <w:i/>
          <w:iCs/>
        </w:rPr>
        <w:t>Handbuch Planspiele in der politischen Bildung</w:t>
      </w:r>
      <w:r w:rsidRPr="002D32F5">
        <w:t xml:space="preserve"> (S. 35–57). Wochenschau.</w:t>
      </w:r>
    </w:p>
    <w:p w14:paraId="1F73EB9B" w14:textId="77777777" w:rsidR="00C43030" w:rsidRPr="002D32F5" w:rsidRDefault="00C43030" w:rsidP="00C43030">
      <w:pPr>
        <w:pStyle w:val="ListenabsatzregularREMI"/>
      </w:pPr>
      <w:r w:rsidRPr="002D32F5">
        <w:t>Petrik, A. (i. V.). Regiebuch zur Dorfgründungssimulation. Wochenschau.</w:t>
      </w:r>
    </w:p>
    <w:p w14:paraId="3D2259D3" w14:textId="77777777" w:rsidR="00C43030" w:rsidRPr="002D32F5" w:rsidRDefault="00C43030" w:rsidP="00C43030">
      <w:pPr>
        <w:pStyle w:val="ListenabsatzregularREMI"/>
      </w:pPr>
      <w:r w:rsidRPr="002D32F5">
        <w:t xml:space="preserve">Prengel, A. (2016a). </w:t>
      </w:r>
      <w:r w:rsidRPr="002D32F5">
        <w:rPr>
          <w:i/>
          <w:iCs/>
        </w:rPr>
        <w:t>Bildungsteilhabe und Partizipation in Kindertageseinrichtungen.</w:t>
      </w:r>
      <w:r w:rsidRPr="002D32F5">
        <w:t xml:space="preserve"> Weiterbildungsinitiative Frühpädagogische Fachkräfte (WIFF), </w:t>
      </w:r>
      <w:proofErr w:type="gramStart"/>
      <w:r w:rsidRPr="002D32F5">
        <w:t>WiFF Expertisen</w:t>
      </w:r>
      <w:proofErr w:type="gramEnd"/>
      <w:r w:rsidRPr="002D32F5">
        <w:t xml:space="preserve"> 47.</w:t>
      </w:r>
    </w:p>
    <w:p w14:paraId="69DCB630" w14:textId="77777777" w:rsidR="00C43030" w:rsidRPr="002D32F5" w:rsidRDefault="00C43030" w:rsidP="00C43030">
      <w:pPr>
        <w:pStyle w:val="ListenabsatzregularREMI"/>
      </w:pPr>
      <w:r w:rsidRPr="002D32F5">
        <w:t xml:space="preserve">Prengel, A. (2016b). Didaktische Diagnostik als Element alltäglicher Lehrerarbeit – „Formatives Assessment“ im inklusiven Unterricht. In: B. Amrhein (Hrsg.), </w:t>
      </w:r>
      <w:r w:rsidRPr="002D32F5">
        <w:rPr>
          <w:i/>
          <w:iCs/>
        </w:rPr>
        <w:t>Diagnostik im Kontext inklusiver Bildung. Theorien, Ambivalenzen, Akteure, Konzepte</w:t>
      </w:r>
      <w:r w:rsidRPr="002D32F5">
        <w:t xml:space="preserve"> (S. 49–63). Klinkhardt.</w:t>
      </w:r>
    </w:p>
    <w:p w14:paraId="534634AA" w14:textId="77777777" w:rsidR="00C43030" w:rsidRPr="002D32F5" w:rsidRDefault="00C43030" w:rsidP="00C43030">
      <w:pPr>
        <w:pStyle w:val="ListenabsatzregularREMI"/>
      </w:pPr>
      <w:r w:rsidRPr="002D32F5">
        <w:t>Reeken, D. v. (2001). Politisches Lernen im Sachunterricht. Didaktische Grundlegungen und unterrichtspraktische Hinweise. Schneider Verlag Hohengehren.</w:t>
      </w:r>
    </w:p>
    <w:p w14:paraId="475F46CF" w14:textId="77777777" w:rsidR="00C43030" w:rsidRPr="002D32F5" w:rsidRDefault="00C43030" w:rsidP="00C43030">
      <w:pPr>
        <w:pStyle w:val="ListenabsatzregularREMI"/>
      </w:pPr>
      <w:r w:rsidRPr="002D32F5">
        <w:t xml:space="preserve">Richter, D. (2007). Welche politischen Kompetenzen sollen Grundschülerinnen und -schüler erwerben? In: D. Richter (Hrsg.), </w:t>
      </w:r>
      <w:r w:rsidRPr="002D32F5">
        <w:rPr>
          <w:i/>
          <w:iCs/>
        </w:rPr>
        <w:t>Politische Bildung von Anfang an. Demokratie-Lernen in der Grundschule</w:t>
      </w:r>
      <w:r w:rsidRPr="002D32F5">
        <w:t xml:space="preserve"> (S. 36–53). Wochenschau.</w:t>
      </w:r>
    </w:p>
    <w:p w14:paraId="2D2C4001" w14:textId="77777777" w:rsidR="00C43030" w:rsidRPr="00DB5FB0" w:rsidRDefault="00C43030" w:rsidP="00C43030">
      <w:pPr>
        <w:pStyle w:val="ListenabsatzregularREMI"/>
      </w:pPr>
      <w:r w:rsidRPr="002D32F5">
        <w:t xml:space="preserve">Ruppin, I. (2018). Kinder und Demokratie, Sozialkompetenz oder Demokratiefähigkeit. Zur Einleitung. In: I. Ruppin (Hrsg.), </w:t>
      </w:r>
      <w:r w:rsidRPr="002D32F5">
        <w:rPr>
          <w:i/>
          <w:iCs/>
        </w:rPr>
        <w:t>Kinder und Demokratie</w:t>
      </w:r>
      <w:r w:rsidRPr="002D32F5">
        <w:t xml:space="preserve"> (S. 6–14). Beltz.</w:t>
      </w:r>
    </w:p>
    <w:p w14:paraId="15A020CF" w14:textId="77777777" w:rsidR="00C43030" w:rsidRPr="002D32F5" w:rsidRDefault="00C43030" w:rsidP="00C43030">
      <w:pPr>
        <w:pStyle w:val="ListenabsatzregularREMI"/>
      </w:pPr>
      <w:r w:rsidRPr="002D32F5">
        <w:t xml:space="preserve">Schecker, H. &amp; </w:t>
      </w:r>
      <w:proofErr w:type="spellStart"/>
      <w:r w:rsidRPr="002D32F5">
        <w:t>Parchmann</w:t>
      </w:r>
      <w:proofErr w:type="spellEnd"/>
      <w:r w:rsidRPr="002D32F5">
        <w:t xml:space="preserve">, I. (2006). Modellierung naturwissenschaftlicher Kompetenz. In: </w:t>
      </w:r>
      <w:r w:rsidRPr="002D32F5">
        <w:rPr>
          <w:i/>
          <w:iCs/>
        </w:rPr>
        <w:t>Zeitschrift für Didaktik der Naturwissenschaften, 12</w:t>
      </w:r>
      <w:r w:rsidRPr="002D32F5">
        <w:t>, 45–66.</w:t>
      </w:r>
    </w:p>
    <w:p w14:paraId="3B1772C0" w14:textId="77777777" w:rsidR="00C43030" w:rsidRPr="008B0950" w:rsidRDefault="00C43030" w:rsidP="00C43030">
      <w:pPr>
        <w:pStyle w:val="ListenabsatzregularREMI"/>
        <w:rPr>
          <w:lang w:val="en-US"/>
        </w:rPr>
      </w:pPr>
      <w:r w:rsidRPr="008B0950">
        <w:rPr>
          <w:lang w:val="en-US"/>
        </w:rPr>
        <w:t>Selman, R. (1980). The Growth of Interpersonal Understanding. Developmental and Clinical Analysis. Academic Press.</w:t>
      </w:r>
    </w:p>
    <w:p w14:paraId="0D9A0984" w14:textId="77777777" w:rsidR="00C43030" w:rsidRPr="002D32F5" w:rsidRDefault="00C43030" w:rsidP="00C43030">
      <w:pPr>
        <w:pStyle w:val="ListenabsatzregularREMI"/>
      </w:pPr>
      <w:r w:rsidRPr="002D32F5">
        <w:t xml:space="preserve">Selman, R. L. (1984). Die Entwicklung des sozialen </w:t>
      </w:r>
      <w:proofErr w:type="spellStart"/>
      <w:r w:rsidRPr="002D32F5">
        <w:t>Verstehens.Suhrkamp</w:t>
      </w:r>
      <w:proofErr w:type="spellEnd"/>
      <w:r w:rsidRPr="002D32F5">
        <w:t>.</w:t>
      </w:r>
    </w:p>
    <w:p w14:paraId="696BD7A8" w14:textId="77777777" w:rsidR="00C43030" w:rsidRPr="002D32F5" w:rsidRDefault="00C43030" w:rsidP="00C43030">
      <w:pPr>
        <w:pStyle w:val="ListenabsatzregularREMI"/>
      </w:pPr>
      <w:r w:rsidRPr="002D32F5">
        <w:t xml:space="preserve">Simon, T. &amp; Geiling, U. (2016). Diagnostik zur Unterstützung schulischer Inklusion – Ansprüche und Widersprüche auf der Suche nach angemessenen Handlungspraktiken. In: U. Böing &amp; A. Köpfer (Hrsg.), </w:t>
      </w:r>
      <w:r w:rsidRPr="002D32F5">
        <w:rPr>
          <w:i/>
          <w:iCs/>
        </w:rPr>
        <w:t>Be-Hinderung der Teilhabe</w:t>
      </w:r>
      <w:r w:rsidRPr="002D32F5">
        <w:t xml:space="preserve"> (S. 199–208). Klinkhardt.</w:t>
      </w:r>
    </w:p>
    <w:p w14:paraId="693D258A" w14:textId="77777777" w:rsidR="00C43030" w:rsidRPr="002D32F5" w:rsidRDefault="00C43030" w:rsidP="00C43030">
      <w:pPr>
        <w:pStyle w:val="ListenabsatzregularREMI"/>
      </w:pPr>
      <w:r w:rsidRPr="002D32F5">
        <w:t xml:space="preserve">Streit, R. (1994). Individuelle Gesellschaftsbilder. </w:t>
      </w:r>
      <w:proofErr w:type="spellStart"/>
      <w:r w:rsidRPr="002D32F5">
        <w:t>Seismo</w:t>
      </w:r>
      <w:proofErr w:type="spellEnd"/>
      <w:r w:rsidRPr="002D32F5">
        <w:t>.</w:t>
      </w:r>
    </w:p>
    <w:p w14:paraId="69D61358" w14:textId="77777777" w:rsidR="00C43030" w:rsidRPr="002D32F5" w:rsidRDefault="00C43030" w:rsidP="00C43030">
      <w:pPr>
        <w:pStyle w:val="ListenabsatzregularREMI"/>
      </w:pPr>
      <w:r w:rsidRPr="002D32F5">
        <w:t xml:space="preserve">van Deth, J. (2005). Kinder und Politik. In: </w:t>
      </w:r>
      <w:r w:rsidRPr="002D32F5">
        <w:rPr>
          <w:i/>
          <w:iCs/>
        </w:rPr>
        <w:t>Aus Politik und Zeitgeschichte, 41/2005</w:t>
      </w:r>
      <w:r w:rsidRPr="002D32F5">
        <w:t>, 3–6.</w:t>
      </w:r>
    </w:p>
    <w:p w14:paraId="54B10C9B" w14:textId="77777777" w:rsidR="00C43030" w:rsidRPr="002D32F5" w:rsidRDefault="00C43030" w:rsidP="00C43030">
      <w:pPr>
        <w:pStyle w:val="ListenabsatzregularREMI"/>
      </w:pPr>
      <w:r w:rsidRPr="002D32F5">
        <w:t xml:space="preserve">van Deth, J. (2007). Einführung: Kinder als junge Staatsbürger. In: J. van Deth, S. Abendschön, J. Ranke &amp; M. Vollmar (Hrsg.), </w:t>
      </w:r>
      <w:r w:rsidRPr="002D32F5">
        <w:rPr>
          <w:i/>
          <w:iCs/>
        </w:rPr>
        <w:t>Kinder und Politik. Politische Einstellungen von Kindern im ersten Grundschuljahr</w:t>
      </w:r>
      <w:r w:rsidRPr="002D32F5">
        <w:t xml:space="preserve"> (S. 9–27). VS Verlag für Sozialwissenschaften.</w:t>
      </w:r>
    </w:p>
    <w:p w14:paraId="273D76E5" w14:textId="77777777" w:rsidR="00C43030" w:rsidRPr="002D32F5" w:rsidRDefault="00C43030" w:rsidP="00C43030">
      <w:pPr>
        <w:pStyle w:val="ListenabsatzregularREMI"/>
      </w:pPr>
      <w:proofErr w:type="spellStart"/>
      <w:r w:rsidRPr="002D32F5">
        <w:t>Weißeno</w:t>
      </w:r>
      <w:proofErr w:type="spellEnd"/>
      <w:r w:rsidRPr="002D32F5">
        <w:t xml:space="preserve">, G., Detjen, J., Juchler, I., Massing, P. &amp; Richter, D. (2010). </w:t>
      </w:r>
      <w:r w:rsidRPr="002D32F5">
        <w:rPr>
          <w:i/>
          <w:iCs/>
        </w:rPr>
        <w:t>Konzepte der Politik. Ein Kompetenzmodell.</w:t>
      </w:r>
      <w:r w:rsidRPr="002D32F5">
        <w:t xml:space="preserve"> Wochenschau.</w:t>
      </w:r>
    </w:p>
    <w:p w14:paraId="7C06E7D5" w14:textId="77777777" w:rsidR="00C43030" w:rsidRPr="002D32F5" w:rsidRDefault="00C43030" w:rsidP="00C43030">
      <w:pPr>
        <w:pStyle w:val="ListenabsatzregularREMI"/>
      </w:pPr>
      <w:r w:rsidRPr="002D32F5">
        <w:lastRenderedPageBreak/>
        <w:t>Wiesendahl, E. (1981). Moderne Demokratietheorie. Eine Einführung in ihre Grundlagen, Spielarten und Kontroversen. Diesterweg.</w:t>
      </w:r>
    </w:p>
    <w:p w14:paraId="2FF8E2DF" w14:textId="77777777" w:rsidR="00C43030" w:rsidRDefault="00C43030" w:rsidP="00C43030">
      <w:pPr>
        <w:pStyle w:val="ListenabsatzregularREMI"/>
      </w:pPr>
      <w:r w:rsidRPr="002E6194">
        <w:rPr>
          <w:lang w:val="da-DK"/>
        </w:rPr>
        <w:t xml:space="preserve">Wimmer, H. (1996). Evolution der Politik. </w:t>
      </w:r>
      <w:r w:rsidRPr="002D32F5">
        <w:t>Von der Stammesgesellschaft zur modernen Demokratie. Mit einem Vorwort von A. Rapoport. WUV.</w:t>
      </w:r>
    </w:p>
    <w:p w14:paraId="71423B3D" w14:textId="77777777" w:rsidR="00C43030" w:rsidRPr="00C43030" w:rsidRDefault="00C43030" w:rsidP="00C43030">
      <w:pPr>
        <w:pStyle w:val="Listenabsatz"/>
        <w:ind w:left="420"/>
      </w:pPr>
    </w:p>
    <w:p w14:paraId="603C37D6" w14:textId="659BA6DB" w:rsidR="00C43030" w:rsidRPr="0066027C" w:rsidRDefault="00C43030" w:rsidP="00C43030">
      <w:pPr>
        <w:pStyle w:val="berschrift2"/>
      </w:pPr>
      <w:r w:rsidRPr="0066027C">
        <w:t xml:space="preserve">8.2 Literatur </w:t>
      </w:r>
      <w:r>
        <w:t xml:space="preserve">und Materialien zum </w:t>
      </w:r>
      <w:r w:rsidRPr="0066027C">
        <w:t xml:space="preserve">Stufenmodell </w:t>
      </w:r>
      <w:r w:rsidR="00301946">
        <w:t>„</w:t>
      </w:r>
      <w:r w:rsidRPr="0066027C">
        <w:t>Wir</w:t>
      </w:r>
      <w:r w:rsidR="00301946">
        <w:t>“</w:t>
      </w:r>
    </w:p>
    <w:p w14:paraId="0A2031D5" w14:textId="77777777" w:rsidR="00C43030" w:rsidRPr="006B1C40" w:rsidRDefault="00C43030" w:rsidP="00C43030">
      <w:pPr>
        <w:pStyle w:val="ListenabsatzregularREMI"/>
      </w:pPr>
      <w:r w:rsidRPr="006B1C40">
        <w:t xml:space="preserve">Halbert, F. (2025). </w:t>
      </w:r>
      <w:r w:rsidRPr="006B1C40">
        <w:rPr>
          <w:i/>
          <w:iCs/>
        </w:rPr>
        <w:t>Farbenfroh und kontrovers.</w:t>
      </w:r>
      <w:r w:rsidRPr="006B1C40">
        <w:t xml:space="preserve"> </w:t>
      </w:r>
      <w:r w:rsidRPr="006B1C40">
        <w:rPr>
          <w:i/>
          <w:iCs/>
        </w:rPr>
        <w:t>Wie Kinder zwischen drei und sechs Jahren politische Konflikte lösen</w:t>
      </w:r>
      <w:r w:rsidRPr="006B1C40">
        <w:t>, in: Didaktischer Koffer. Online: https://www.zsb.uni-halle.de/download/didaktischer-koffer/</w:t>
      </w:r>
    </w:p>
    <w:p w14:paraId="10246DF5" w14:textId="77777777" w:rsidR="00C43030" w:rsidRDefault="00C43030" w:rsidP="00C43030">
      <w:pPr>
        <w:pStyle w:val="ListenabsatzregularREMI"/>
      </w:pPr>
      <w:r w:rsidRPr="006B1C40">
        <w:t xml:space="preserve">Jahr, D. (2022). </w:t>
      </w:r>
      <w:r w:rsidRPr="006B1C40">
        <w:rPr>
          <w:i/>
          <w:iCs/>
        </w:rPr>
        <w:t>Die Politik der Schulklasse. Dokumentarische Videoanalysen unterrichtlicher Praktiken zwischen Integration und Destruktion</w:t>
      </w:r>
      <w:r w:rsidRPr="006B1C40">
        <w:t>. Springer VS.</w:t>
      </w:r>
    </w:p>
    <w:p w14:paraId="609AFE9C" w14:textId="77777777" w:rsidR="00C43030" w:rsidRPr="007A13D6" w:rsidRDefault="00C43030" w:rsidP="00C43030">
      <w:pPr>
        <w:pStyle w:val="ListenabsatzregularREMI"/>
      </w:pPr>
      <w:r w:rsidRPr="006B1C40">
        <w:t xml:space="preserve">Petrik, Andreas (2013). Der genetische Ansatz. In: C. Deichmann &amp; C. K. Tischner (Hrsg.), </w:t>
      </w:r>
      <w:r w:rsidRPr="006B1C40">
        <w:rPr>
          <w:i/>
          <w:iCs/>
        </w:rPr>
        <w:t>Handbuch Dimensionen und Ansätze in der politischen Bildung</w:t>
      </w:r>
      <w:r w:rsidRPr="006B1C40">
        <w:t xml:space="preserve"> (S. 37–56). Wochenschau.</w:t>
      </w:r>
    </w:p>
    <w:p w14:paraId="35267FC3" w14:textId="77777777" w:rsidR="00C43030" w:rsidRDefault="00C43030" w:rsidP="00C43030">
      <w:pPr>
        <w:pStyle w:val="ListenabsatzregularREMI"/>
      </w:pPr>
      <w:r w:rsidRPr="006B1C40">
        <w:t xml:space="preserve">Petrik, Andreas (i. V.). </w:t>
      </w:r>
      <w:r w:rsidRPr="006B1C40">
        <w:rPr>
          <w:i/>
          <w:iCs/>
        </w:rPr>
        <w:t>Regiebuch zur Dorfgründungssimulation</w:t>
      </w:r>
      <w:r w:rsidRPr="006B1C40">
        <w:t>. Wochenschau.</w:t>
      </w:r>
    </w:p>
    <w:p w14:paraId="179450D0" w14:textId="77777777" w:rsidR="00C43030" w:rsidRPr="00C43030" w:rsidRDefault="00C43030" w:rsidP="00C43030"/>
    <w:p w14:paraId="57819199" w14:textId="243C4005" w:rsidR="00C43030" w:rsidRDefault="00C43030" w:rsidP="00C43030">
      <w:pPr>
        <w:pStyle w:val="berschrift2"/>
      </w:pPr>
      <w:r w:rsidRPr="00D2594F">
        <w:t>8.3. Literatur</w:t>
      </w:r>
      <w:r w:rsidRPr="0066027C">
        <w:t xml:space="preserve"> </w:t>
      </w:r>
      <w:r>
        <w:t xml:space="preserve">und Materialien zum </w:t>
      </w:r>
      <w:r w:rsidRPr="0066027C">
        <w:t xml:space="preserve">Stufenmodell </w:t>
      </w:r>
      <w:r w:rsidR="00301946">
        <w:t>„Fälle“</w:t>
      </w:r>
    </w:p>
    <w:p w14:paraId="0F4E3C8C" w14:textId="77777777" w:rsidR="00C43030" w:rsidRPr="007A13D6" w:rsidRDefault="00C43030" w:rsidP="00C43030">
      <w:pPr>
        <w:pStyle w:val="ListenabsatzregularREMI"/>
      </w:pPr>
      <w:r w:rsidRPr="006B1C40">
        <w:t>Autorengruppe Fachdidaktik. (2026). Was ist gute politische Bildung. Leitfaden für den sozialwissenschaftlichen Unterricht. Aktualisierte Auflage. Wochenschau Verlag.</w:t>
      </w:r>
    </w:p>
    <w:p w14:paraId="47757278" w14:textId="77777777" w:rsidR="00C43030" w:rsidRDefault="00C43030" w:rsidP="00C43030">
      <w:pPr>
        <w:pStyle w:val="ListenabsatzregularREMI"/>
      </w:pPr>
      <w:proofErr w:type="spellStart"/>
      <w:r w:rsidRPr="006B1C40">
        <w:t>Dondl</w:t>
      </w:r>
      <w:proofErr w:type="spellEnd"/>
      <w:r w:rsidRPr="006B1C40">
        <w:t>, J. (2013). Politik-Lernen in der Grundschule. Überlegungen zur politischen Bildung anhand einer Studie zu demokratieorientierten Vorstellungen von Viertklässlern. Bad Heilbrunn.</w:t>
      </w:r>
    </w:p>
    <w:p w14:paraId="7FB5347D" w14:textId="77777777" w:rsidR="00C43030" w:rsidRPr="002D32F5" w:rsidRDefault="00C43030" w:rsidP="00C43030">
      <w:pPr>
        <w:pStyle w:val="ListenabsatzregularREMI"/>
      </w:pPr>
      <w:r w:rsidRPr="002D32F5">
        <w:t>Fischer, C. (2022). Politisches Lernen im inklusiven Unterricht. Reflexion am Beispiel einer Unterrichtsreihe zum Thema „Antisemitismus“. In: J. Jöhnck &amp; S. Baumann (</w:t>
      </w:r>
      <w:proofErr w:type="spellStart"/>
      <w:r w:rsidRPr="002D32F5">
        <w:t>Hrsg</w:t>
      </w:r>
      <w:proofErr w:type="spellEnd"/>
      <w:r w:rsidRPr="002D32F5">
        <w:t>), Politische Bildung im Förderschwerpunkt geistige Entwicklung</w:t>
      </w:r>
      <w:r>
        <w:t xml:space="preserve"> </w:t>
      </w:r>
      <w:r w:rsidRPr="002D32F5">
        <w:t>(</w:t>
      </w:r>
      <w:r w:rsidRPr="00530C10">
        <w:t>S. 218–243</w:t>
      </w:r>
      <w:r>
        <w:t xml:space="preserve">), </w:t>
      </w:r>
      <w:r w:rsidRPr="002D32F5">
        <w:t xml:space="preserve">Wochenschau. </w:t>
      </w:r>
    </w:p>
    <w:p w14:paraId="65ABA9E0" w14:textId="77777777" w:rsidR="00C43030" w:rsidRPr="006B1C40" w:rsidRDefault="00C43030" w:rsidP="00C43030">
      <w:pPr>
        <w:pStyle w:val="ListenabsatzregularREMI"/>
      </w:pPr>
      <w:r w:rsidRPr="006B1C40">
        <w:t>Petrik, A. (2013). Von den Schwierigkeiten, ein politischer Mensch zu werden. Konzept und Praxis einer genetischen Politikdidaktik. Studien zur Bildungsgangforschung, Bd. 13. 2., erweiterte u. aktualisierte Aufl. Budrich.</w:t>
      </w:r>
    </w:p>
    <w:p w14:paraId="05A0E9FE" w14:textId="77777777" w:rsidR="00C43030" w:rsidRDefault="00C43030" w:rsidP="00C43030">
      <w:pPr>
        <w:pStyle w:val="ListenabsatzregularREMI"/>
      </w:pPr>
      <w:r w:rsidRPr="006B1C40">
        <w:t>Reinhardt, S. (2022). Politik-Didaktik. Praxishandbuch für die Sekundarstufe I und II. Cornelsen.</w:t>
      </w:r>
    </w:p>
    <w:p w14:paraId="093D732B" w14:textId="77777777" w:rsidR="00C43030" w:rsidRPr="002D32F5" w:rsidRDefault="00C43030" w:rsidP="00C43030">
      <w:pPr>
        <w:pStyle w:val="ListenabsatzregularREMI"/>
      </w:pPr>
      <w:r w:rsidRPr="002D32F5">
        <w:t>Fall Klaus: Sperling, K. (2002). Jugendkriminalität - eine Fallstudie. Eine Unterrichtsreihe für 9. Klassen im Fach Sozialkunde. In: Didaktischer Koffer, online unter: https://didaktik.politik.uni-halle.de/didaktischer-koffer/unterrichtsreihen/reihe03/</w:t>
      </w:r>
    </w:p>
    <w:p w14:paraId="1577ED73" w14:textId="77777777" w:rsidR="00C43030" w:rsidRPr="002D32F5" w:rsidRDefault="00C43030" w:rsidP="00C43030">
      <w:pPr>
        <w:pStyle w:val="ListenabsatzregularREMI"/>
      </w:pPr>
      <w:r w:rsidRPr="002D32F5">
        <w:t>Fall Christian</w:t>
      </w:r>
      <w:r>
        <w:t xml:space="preserve">: Reinhardt, S. (2021). </w:t>
      </w:r>
      <w:r w:rsidRPr="002D32F5">
        <w:t>Die Fallstudie als Konkretion des Fallprinzips und als handlungsorientierte Methode (am Beispiel des Falles „Christian“</w:t>
      </w:r>
      <w:r>
        <w:t xml:space="preserve">). </w:t>
      </w:r>
      <w:r w:rsidRPr="002D32F5">
        <w:t>In: Didaktischer Koffer</w:t>
      </w:r>
      <w:r>
        <w:t xml:space="preserve">, online unter: </w:t>
      </w:r>
      <w:r w:rsidRPr="002D32F5">
        <w:t>https://didaktik.politik.uni-halle.de/didaktischer-koffer/unterrichtsreihen/reihe08/</w:t>
      </w:r>
    </w:p>
    <w:p w14:paraId="55579470" w14:textId="77777777" w:rsidR="00271763" w:rsidRDefault="00271763" w:rsidP="00271763"/>
    <w:p w14:paraId="6EFBE025" w14:textId="099C1514" w:rsidR="00C43030" w:rsidRDefault="00C43030" w:rsidP="00C43030">
      <w:pPr>
        <w:pStyle w:val="berschrift2"/>
      </w:pPr>
      <w:r>
        <w:t xml:space="preserve">8.4. </w:t>
      </w:r>
      <w:r w:rsidRPr="0066027C">
        <w:t xml:space="preserve">Literatur </w:t>
      </w:r>
      <w:r>
        <w:t xml:space="preserve">und Materialien zum </w:t>
      </w:r>
      <w:r w:rsidRPr="0066027C">
        <w:t xml:space="preserve">Stufenmodell </w:t>
      </w:r>
      <w:r w:rsidR="00301946">
        <w:t>„</w:t>
      </w:r>
      <w:r>
        <w:t>Konflikte</w:t>
      </w:r>
      <w:r w:rsidR="00301946">
        <w:t>“</w:t>
      </w:r>
    </w:p>
    <w:p w14:paraId="47568F1D" w14:textId="77777777" w:rsidR="00C43030" w:rsidRPr="008B0950" w:rsidRDefault="00C43030" w:rsidP="00C43030">
      <w:pPr>
        <w:pStyle w:val="ListenabsatzregularREMI"/>
      </w:pPr>
      <w:r w:rsidRPr="008B0950">
        <w:t xml:space="preserve">Becher, A.; Gläser, E. &amp; N. Kallweit (2025): Krieg und Frieden im Kontext von Sachunterricht und seiner Didaktik. In: C. Schomaker, M. Peschel &amp; T. Goll (Hrsg.), </w:t>
      </w:r>
      <w:proofErr w:type="spellStart"/>
      <w:r w:rsidRPr="008B0950">
        <w:rPr>
          <w:i/>
          <w:iCs/>
        </w:rPr>
        <w:t>Mit</w:t>
      </w:r>
      <w:proofErr w:type="spellEnd"/>
      <w:r w:rsidRPr="008B0950">
        <w:rPr>
          <w:i/>
          <w:iCs/>
        </w:rPr>
        <w:t xml:space="preserve"> Sachunterricht Zukunft gestalten?! Herausforderungen und Potenziale im Kontext von Komplexität und Ungewissheit</w:t>
      </w:r>
      <w:r w:rsidRPr="008B0950">
        <w:t>. Julius Klinkhardt, S. 157-169.</w:t>
      </w:r>
    </w:p>
    <w:p w14:paraId="5EBD1437" w14:textId="77777777" w:rsidR="00C43030" w:rsidRPr="00EB7AA9" w:rsidRDefault="00C43030" w:rsidP="00C43030">
      <w:pPr>
        <w:pStyle w:val="ListenabsatzregularREMI"/>
      </w:pPr>
      <w:proofErr w:type="spellStart"/>
      <w:r w:rsidRPr="008B0950">
        <w:t>Dondl</w:t>
      </w:r>
      <w:proofErr w:type="spellEnd"/>
      <w:r w:rsidRPr="008B0950">
        <w:t xml:space="preserve">, J. (2013). </w:t>
      </w:r>
      <w:r w:rsidRPr="008B0950">
        <w:rPr>
          <w:i/>
          <w:iCs/>
        </w:rPr>
        <w:t>Politik-Lernen in der Grundschule. Überlegungen zur politischen Bildung anhand einer Studie zu demokratieorientierten Vorstellungen von Viertklässlern</w:t>
      </w:r>
      <w:r w:rsidRPr="008B0950">
        <w:t xml:space="preserve">. </w:t>
      </w:r>
      <w:r w:rsidRPr="006B1C40">
        <w:t>Bad Heilbrunn.</w:t>
      </w:r>
    </w:p>
    <w:p w14:paraId="16BD632A" w14:textId="77777777" w:rsidR="00C43030" w:rsidRPr="008B0950" w:rsidRDefault="00C43030" w:rsidP="00C43030">
      <w:pPr>
        <w:pStyle w:val="ListenabsatzregularREMI"/>
      </w:pPr>
      <w:proofErr w:type="spellStart"/>
      <w:r w:rsidRPr="008B0950">
        <w:t>Moegling</w:t>
      </w:r>
      <w:proofErr w:type="spellEnd"/>
      <w:r w:rsidRPr="008B0950">
        <w:t xml:space="preserve">, K. / Peter, H. (2001): Didaktische Modelle und Unterrichtsversuche nachhaltigen Lernens in der Schule. In: </w:t>
      </w:r>
      <w:proofErr w:type="spellStart"/>
      <w:r w:rsidRPr="008B0950">
        <w:t>Moegling</w:t>
      </w:r>
      <w:proofErr w:type="spellEnd"/>
      <w:r w:rsidRPr="008B0950">
        <w:t>, K. / Peter, H. (Hrsg.): Nachhaltiges Lernen in der politischen Bildung. Lernen für die Gesellschaft der Zukunft. Opladen: Leske + Budrich, S. 101–153.</w:t>
      </w:r>
    </w:p>
    <w:p w14:paraId="7A920C49" w14:textId="77777777" w:rsidR="00C43030" w:rsidRPr="00726DA7" w:rsidRDefault="00C43030" w:rsidP="00C43030">
      <w:pPr>
        <w:pStyle w:val="ListenabsatzregularREMI"/>
      </w:pPr>
      <w:r w:rsidRPr="008B0950">
        <w:lastRenderedPageBreak/>
        <w:t xml:space="preserve">Kaiser, A. &amp; C. Röhner (Hrsg.). (2009). </w:t>
      </w:r>
      <w:r w:rsidRPr="008B0950">
        <w:rPr>
          <w:i/>
          <w:iCs/>
        </w:rPr>
        <w:t>Sachunterricht. Kompetent im Unterricht der Grundschule.</w:t>
      </w:r>
      <w:r w:rsidRPr="008B0950">
        <w:t xml:space="preserve"> </w:t>
      </w:r>
      <w:r w:rsidRPr="006B1C40">
        <w:t>Schneider Verlag Hohengehren.</w:t>
      </w:r>
    </w:p>
    <w:p w14:paraId="4FEE380A" w14:textId="77777777" w:rsidR="00C43030" w:rsidRPr="002D32F5" w:rsidRDefault="00C43030" w:rsidP="00C43030">
      <w:pPr>
        <w:pStyle w:val="ListenabsatzregularREMI"/>
      </w:pPr>
      <w:r w:rsidRPr="008B0950">
        <w:t xml:space="preserve">Petrik, Andreas (2006): Schwimmbad oder Einkaufszentrum? Schüler simulieren einen lokalpolitischen Entscheidungsprozess. </w:t>
      </w:r>
      <w:r w:rsidRPr="002D32F5">
        <w:rPr>
          <w:i/>
          <w:iCs/>
        </w:rPr>
        <w:t>Praxis Politik 4/2006</w:t>
      </w:r>
      <w:r w:rsidRPr="002D32F5">
        <w:t>, S. 14-19.</w:t>
      </w:r>
    </w:p>
    <w:p w14:paraId="00E8CAA7" w14:textId="77777777" w:rsidR="00C43030" w:rsidRDefault="00C43030" w:rsidP="00C43030">
      <w:pPr>
        <w:pStyle w:val="ListenabsatzregularREMI"/>
      </w:pPr>
      <w:r w:rsidRPr="008B0950">
        <w:t xml:space="preserve">Poschmann, J. &amp; E. Gläser (2024): Kindernachrichten und Politische Bildung. Ein Studienprojekt für Sachunterrichtsstudierende. In: A. Becher, E. Gläser &amp; N. Kallweit (Hrsg.), </w:t>
      </w:r>
      <w:r w:rsidRPr="008B0950">
        <w:rPr>
          <w:i/>
          <w:iCs/>
        </w:rPr>
        <w:t xml:space="preserve">Politische Bildung im Sachunterricht. </w:t>
      </w:r>
      <w:r w:rsidRPr="006B1C40">
        <w:rPr>
          <w:i/>
          <w:iCs/>
        </w:rPr>
        <w:t>Potenziale – Positionen – Perspektiven. Julius Klinckhardt.</w:t>
      </w:r>
      <w:r w:rsidRPr="006B1C40">
        <w:t xml:space="preserve"> S. 171-179.</w:t>
      </w:r>
    </w:p>
    <w:p w14:paraId="42A6B9CF" w14:textId="77777777" w:rsidR="00C43030" w:rsidRDefault="00C43030" w:rsidP="00C43030">
      <w:pPr>
        <w:pStyle w:val="FlietextREMI"/>
      </w:pPr>
    </w:p>
    <w:p w14:paraId="734A15DF" w14:textId="77777777" w:rsidR="00C43030" w:rsidRPr="008B0950" w:rsidRDefault="00C43030" w:rsidP="00C43030">
      <w:pPr>
        <w:pStyle w:val="Aufzhlungszeichen"/>
        <w:numPr>
          <w:ilvl w:val="0"/>
          <w:numId w:val="0"/>
        </w:numPr>
        <w:tabs>
          <w:tab w:val="num" w:pos="360"/>
        </w:tabs>
        <w:ind w:left="360"/>
        <w:rPr>
          <w:rFonts w:ascii="Arial" w:hAnsi="Arial" w:cs="Arial"/>
          <w:b/>
          <w:bCs/>
          <w:lang w:val="de-DE"/>
        </w:rPr>
      </w:pPr>
      <w:r w:rsidRPr="008B0950">
        <w:rPr>
          <w:rFonts w:ascii="Arial" w:hAnsi="Arial" w:cs="Arial"/>
          <w:b/>
          <w:bCs/>
          <w:lang w:val="de-DE"/>
        </w:rPr>
        <w:t>Weitere Literaturhinweise für das Stufenmodell Konflikte</w:t>
      </w:r>
    </w:p>
    <w:p w14:paraId="1EEA2F2D" w14:textId="77777777" w:rsidR="00C43030" w:rsidRPr="009D07C9" w:rsidRDefault="00C43030" w:rsidP="00C43030">
      <w:pPr>
        <w:pStyle w:val="ListenabsatzregularREMI"/>
      </w:pPr>
      <w:r w:rsidRPr="008B0950">
        <w:t xml:space="preserve">Kallweit, N. (2019): Kindliches Erleben von Krieg und Frieden. Eine </w:t>
      </w:r>
      <w:proofErr w:type="spellStart"/>
      <w:r w:rsidRPr="008B0950">
        <w:t>phänomenografische</w:t>
      </w:r>
      <w:proofErr w:type="spellEnd"/>
      <w:r w:rsidRPr="008B0950">
        <w:t xml:space="preserve"> Untersuchung im politischen Lernen des Sachunterrichts. </w:t>
      </w:r>
      <w:r w:rsidRPr="009D07C9">
        <w:t xml:space="preserve">Wiesbaden: Springer Spektrum. </w:t>
      </w:r>
    </w:p>
    <w:p w14:paraId="19209D8D" w14:textId="77777777" w:rsidR="00C43030" w:rsidRPr="008B0950" w:rsidRDefault="00C43030" w:rsidP="00C43030">
      <w:pPr>
        <w:pStyle w:val="ListenabsatzregularREMI"/>
      </w:pPr>
      <w:r w:rsidRPr="008B0950">
        <w:t xml:space="preserve">Kallweit, N. (2023): Ich packe vorsichtshalber meinen Koffer. In: Die Grundschule Zeitschrift, N. 342 </w:t>
      </w:r>
    </w:p>
    <w:p w14:paraId="1348F9A6" w14:textId="77777777" w:rsidR="00C43030" w:rsidRPr="009D07C9" w:rsidRDefault="00C43030" w:rsidP="00C43030">
      <w:pPr>
        <w:pStyle w:val="ListenabsatzregularREMI"/>
      </w:pPr>
      <w:r w:rsidRPr="00953EF3">
        <w:t xml:space="preserve">Becher, Andrea (2007): Die (un-)bekannte Stadt vor der Haustür. Erfahrungsbericht über einen Stadtrundgang andere Art in einer 4. </w:t>
      </w:r>
      <w:r w:rsidRPr="009D07C9">
        <w:t>Klasse. In: Grundschulmagazin 3/ 2007, S. 27-32</w:t>
      </w:r>
      <w:r>
        <w:t>.</w:t>
      </w:r>
    </w:p>
    <w:p w14:paraId="719E1D75" w14:textId="77777777" w:rsidR="00C43030" w:rsidRPr="008B0950" w:rsidRDefault="00C43030" w:rsidP="00C43030">
      <w:pPr>
        <w:pStyle w:val="ListenabsatzregularREMI"/>
      </w:pPr>
      <w:r w:rsidRPr="008B0950">
        <w:t>Becher A, Grewe C. Stolpersteine Osnabrück. Projektmaterial für Grundschule und Sekundarstufe I. Büro für Friedenskultur der Stadt Osnabrück; 2021.</w:t>
      </w:r>
    </w:p>
    <w:p w14:paraId="59DD0EA2" w14:textId="77777777" w:rsidR="00C43030" w:rsidRPr="00953EF3" w:rsidRDefault="00C43030" w:rsidP="00C43030">
      <w:pPr>
        <w:pStyle w:val="ListenabsatzregularREMI"/>
      </w:pPr>
      <w:r w:rsidRPr="00953EF3">
        <w:t>Becher, A. (2023): Kinderbücher zu Holocaust und Nationalsozialismus. Kriterien zur Einordnung und Auswahl sowie Buch- und Filmempfehlungen. In: Magazin – Rezensionen – Online-Extra zum Themenheft Grundschule Sachunterricht 99/2023, 1-9; Friedrich Verlag. https://www.friedrich-verlag.de/shop/mwdownloads/download/link/id/109859 [08.2024</w:t>
      </w:r>
      <w:proofErr w:type="gramStart"/>
      <w:r w:rsidRPr="00953EF3">
        <w:t>]..</w:t>
      </w:r>
      <w:proofErr w:type="gramEnd"/>
    </w:p>
    <w:p w14:paraId="108743E2" w14:textId="71364CC9" w:rsidR="00C43030" w:rsidRPr="008B0950" w:rsidRDefault="00C43030" w:rsidP="00C43030">
      <w:pPr>
        <w:pStyle w:val="ListenabsatzregularREMI"/>
      </w:pPr>
      <w:r w:rsidRPr="008B0950">
        <w:t xml:space="preserve">Otten, M./ Becher, A. (2023). (Über-)Leben im Nationalsozialismus (Themenheft Zeitschrift </w:t>
      </w:r>
      <w:r w:rsidR="00301946">
        <w:t>„</w:t>
      </w:r>
      <w:r w:rsidRPr="008B0950">
        <w:t>Grundschule Sachunterricht</w:t>
      </w:r>
      <w:r w:rsidR="00301946">
        <w:t>“</w:t>
      </w:r>
    </w:p>
    <w:p w14:paraId="3043DF36" w14:textId="77777777" w:rsidR="00C43030" w:rsidRPr="008B0950" w:rsidRDefault="00C43030" w:rsidP="00C43030">
      <w:pPr>
        <w:pStyle w:val="ListenabsatzregularREMI"/>
      </w:pPr>
      <w:r w:rsidRPr="008B0950">
        <w:t xml:space="preserve">Schwarz, F. (2023): Kinder unterm Hakenkreuz. Unterrichtsmaterialien bei dtv: </w:t>
      </w:r>
      <w:r w:rsidRPr="00E232A2">
        <w:t>https://www.dtv.de/service/schule-kita/kostenlose-unterichtsmaterialien</w:t>
      </w:r>
    </w:p>
    <w:p w14:paraId="36D6F79B" w14:textId="77777777" w:rsidR="00C43030" w:rsidRPr="009D07C9" w:rsidRDefault="00C43030" w:rsidP="00C43030">
      <w:pPr>
        <w:pStyle w:val="ListenabsatzregularREMI"/>
      </w:pPr>
      <w:r w:rsidRPr="008B0950">
        <w:t xml:space="preserve">Mistral, L. (2007): Rahel lebt in Israel, Nasser im Westjordanland. </w:t>
      </w:r>
      <w:r w:rsidRPr="009712A6">
        <w:t>Knesebeck</w:t>
      </w:r>
      <w:r>
        <w:t>.</w:t>
      </w:r>
    </w:p>
    <w:p w14:paraId="6FE5B8BE" w14:textId="77777777" w:rsidR="00C43030" w:rsidRPr="009D07C9" w:rsidRDefault="00C43030" w:rsidP="00C43030">
      <w:pPr>
        <w:pStyle w:val="ListenabsatzregularREMI"/>
      </w:pPr>
      <w:r w:rsidRPr="00953EF3">
        <w:t xml:space="preserve">Eduard, </w:t>
      </w:r>
      <w:proofErr w:type="spellStart"/>
      <w:r w:rsidRPr="00953EF3">
        <w:t>Altarriba</w:t>
      </w:r>
      <w:proofErr w:type="spellEnd"/>
      <w:r w:rsidRPr="00953EF3">
        <w:t xml:space="preserve"> (2022): Was ist </w:t>
      </w:r>
      <w:proofErr w:type="gramStart"/>
      <w:r w:rsidRPr="00953EF3">
        <w:t>Krieg?.</w:t>
      </w:r>
      <w:proofErr w:type="gramEnd"/>
      <w:r w:rsidRPr="00953EF3">
        <w:t xml:space="preserve"> </w:t>
      </w:r>
      <w:r>
        <w:t>Beltz.</w:t>
      </w:r>
    </w:p>
    <w:p w14:paraId="5AED3D25" w14:textId="77777777" w:rsidR="00C43030" w:rsidRPr="002D32F5" w:rsidRDefault="00C43030" w:rsidP="00C43030">
      <w:pPr>
        <w:pStyle w:val="ListenabsatzregularREMI"/>
      </w:pPr>
      <w:proofErr w:type="spellStart"/>
      <w:r w:rsidRPr="008B0950">
        <w:t>Letria</w:t>
      </w:r>
      <w:proofErr w:type="spellEnd"/>
      <w:r w:rsidRPr="008B0950">
        <w:t>, J. J./</w:t>
      </w:r>
      <w:proofErr w:type="spellStart"/>
      <w:r w:rsidRPr="008B0950">
        <w:t>Letria</w:t>
      </w:r>
      <w:proofErr w:type="spellEnd"/>
      <w:r w:rsidRPr="008B0950">
        <w:t xml:space="preserve">, A. (2022): Der Krieg. </w:t>
      </w:r>
      <w:r w:rsidRPr="009712A6">
        <w:t>Midas Kinderbuch</w:t>
      </w:r>
      <w:r>
        <w:t>.</w:t>
      </w:r>
    </w:p>
    <w:p w14:paraId="5A4F927A" w14:textId="77777777" w:rsidR="00C43030" w:rsidRPr="002D32F5" w:rsidRDefault="00C43030" w:rsidP="00C43030">
      <w:pPr>
        <w:pStyle w:val="ListenabsatzregularREMI"/>
      </w:pPr>
      <w:proofErr w:type="spellStart"/>
      <w:r w:rsidRPr="008B0950">
        <w:t>Romanyschyn</w:t>
      </w:r>
      <w:proofErr w:type="spellEnd"/>
      <w:r w:rsidRPr="008B0950">
        <w:t xml:space="preserve">, R./ </w:t>
      </w:r>
      <w:proofErr w:type="spellStart"/>
      <w:r w:rsidRPr="008B0950">
        <w:t>Lessiw</w:t>
      </w:r>
      <w:proofErr w:type="spellEnd"/>
      <w:r w:rsidRPr="008B0950">
        <w:t xml:space="preserve">, A. (2022): Als der Krieg nach Rondo kam. </w:t>
      </w:r>
      <w:r w:rsidRPr="009712A6">
        <w:t>Gerstenberg Verlag</w:t>
      </w:r>
    </w:p>
    <w:p w14:paraId="39B32A96" w14:textId="77777777" w:rsidR="00C43030" w:rsidRPr="002D32F5" w:rsidRDefault="00C43030" w:rsidP="00C43030">
      <w:pPr>
        <w:pStyle w:val="ListenabsatzregularREMI"/>
      </w:pPr>
      <w:r w:rsidRPr="008B0950">
        <w:t xml:space="preserve">Wendt, I. / </w:t>
      </w:r>
      <w:proofErr w:type="spellStart"/>
      <w:r w:rsidRPr="008B0950">
        <w:t>Boratynski</w:t>
      </w:r>
      <w:proofErr w:type="spellEnd"/>
      <w:r w:rsidRPr="008B0950">
        <w:t xml:space="preserve">, A. (1993): Der Krieg und sein Bruder. </w:t>
      </w:r>
      <w:r>
        <w:rPr>
          <w:rStyle w:val="a-list-item"/>
        </w:rPr>
        <w:t>Patmos</w:t>
      </w:r>
    </w:p>
    <w:p w14:paraId="29759549" w14:textId="77777777" w:rsidR="00C43030" w:rsidRPr="00953EF3" w:rsidRDefault="00C43030" w:rsidP="00C43030">
      <w:pPr>
        <w:pStyle w:val="ListenabsatzregularREMI"/>
      </w:pPr>
      <w:r w:rsidRPr="00953EF3">
        <w:t>Themenheft „Krieg und Frieden“, Sachunterricht Weltwissen 2023: https://www.westermann.de/artikel/23702301/Sachunterricht-Weltwissen-Krieg-und-Frieden-Eine-fachliche-Herausforderung-fuer-Lehrkraefte</w:t>
      </w:r>
    </w:p>
    <w:p w14:paraId="317EE2EB" w14:textId="77777777" w:rsidR="00C43030" w:rsidRDefault="00C43030" w:rsidP="00C43030">
      <w:pPr>
        <w:pStyle w:val="FlietextREMI"/>
      </w:pPr>
    </w:p>
    <w:p w14:paraId="09FB7F78" w14:textId="02340AE1" w:rsidR="00C43030" w:rsidRDefault="00C43030" w:rsidP="00C43030">
      <w:pPr>
        <w:pStyle w:val="berschrift2"/>
      </w:pPr>
      <w:r>
        <w:t xml:space="preserve">8.5. </w:t>
      </w:r>
      <w:r w:rsidRPr="0066027C">
        <w:t xml:space="preserve">Literatur </w:t>
      </w:r>
      <w:r>
        <w:t xml:space="preserve">und Materialien zum </w:t>
      </w:r>
      <w:r w:rsidRPr="0066027C">
        <w:t xml:space="preserve">Stufenmodell </w:t>
      </w:r>
      <w:r w:rsidR="00C74494">
        <w:t>„</w:t>
      </w:r>
      <w:r>
        <w:t>Probleme</w:t>
      </w:r>
      <w:r w:rsidR="00C74494">
        <w:t>“</w:t>
      </w:r>
    </w:p>
    <w:p w14:paraId="161B9B4F" w14:textId="77777777" w:rsidR="00C43030" w:rsidRPr="00726DA7" w:rsidRDefault="00C43030" w:rsidP="00C43030">
      <w:pPr>
        <w:pStyle w:val="ListenabsatzregularREMI"/>
      </w:pPr>
      <w:r w:rsidRPr="008B0950">
        <w:t xml:space="preserve">Kaiser, A. &amp; C. Röhner (Hrsg.). (2009). </w:t>
      </w:r>
      <w:r w:rsidRPr="008B0950">
        <w:rPr>
          <w:i/>
          <w:iCs/>
        </w:rPr>
        <w:t>Sachunterricht. Kompetent im Unterricht der Grundschule</w:t>
      </w:r>
      <w:r w:rsidRPr="008B0950">
        <w:t xml:space="preserve">. </w:t>
      </w:r>
      <w:r w:rsidRPr="00726DA7">
        <w:t>Schneider Verlag Hohengehren.</w:t>
      </w:r>
    </w:p>
    <w:p w14:paraId="716555CC" w14:textId="77777777" w:rsidR="00D84727" w:rsidRPr="00B46D60" w:rsidRDefault="00D84727">
      <w:pPr>
        <w:rPr>
          <w:color w:val="000000"/>
        </w:rPr>
      </w:pPr>
    </w:p>
    <w:sectPr w:rsidR="00D84727" w:rsidRPr="00B46D60" w:rsidSect="00B91FEE">
      <w:footerReference w:type="even" r:id="rId12"/>
      <w:footerReference w:type="default" r:id="rId13"/>
      <w:pgSz w:w="11900" w:h="16840"/>
      <w:pgMar w:top="1440" w:right="851"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124B26" w14:textId="77777777" w:rsidR="00890D7A" w:rsidRDefault="00890D7A">
      <w:r>
        <w:separator/>
      </w:r>
    </w:p>
  </w:endnote>
  <w:endnote w:type="continuationSeparator" w:id="0">
    <w:p w14:paraId="76A4E01B" w14:textId="77777777" w:rsidR="00890D7A" w:rsidRDefault="00890D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Helvetica Neue">
    <w:altName w:val="Sylfaen"/>
    <w:panose1 w:val="02000503000000020004"/>
    <w:charset w:val="00"/>
    <w:family w:val="auto"/>
    <w:pitch w:val="variable"/>
    <w:sig w:usb0="E50002FF" w:usb1="500079DB" w:usb2="00000010" w:usb3="00000000" w:csb0="00000001" w:csb1="00000000"/>
  </w:font>
  <w:font w:name="Aptos">
    <w:panose1 w:val="020B0004020202020204"/>
    <w:charset w:val="00"/>
    <w:family w:val="swiss"/>
    <w:pitch w:val="variable"/>
    <w:sig w:usb0="20000287" w:usb1="00000003" w:usb2="00000000" w:usb3="00000000" w:csb0="0000019F" w:csb1="00000000"/>
  </w:font>
  <w:font w:name="Adobe Garamond">
    <w:altName w:val="Calibri"/>
    <w:panose1 w:val="020B0604020202020204"/>
    <w:charset w:val="00"/>
    <w:family w:val="auto"/>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ans (T1) Regular">
    <w:altName w:val="Calibri"/>
    <w:panose1 w:val="020B0604020202020204"/>
    <w:charset w:val="00"/>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D6790" w14:textId="77777777" w:rsidR="00015745" w:rsidRDefault="00015745" w:rsidP="001359EF">
    <w:pPr>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748ACB83" w14:textId="77777777" w:rsidR="00015745" w:rsidRDefault="00015745" w:rsidP="000B4D21">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48F65" w14:textId="77777777" w:rsidR="00015745" w:rsidRDefault="00015745" w:rsidP="001359EF">
    <w:pPr>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sidR="006373B6">
      <w:rPr>
        <w:rStyle w:val="Seitenzahl"/>
        <w:noProof/>
      </w:rPr>
      <w:t>1</w:t>
    </w:r>
    <w:r>
      <w:rPr>
        <w:rStyle w:val="Seitenzahl"/>
      </w:rPr>
      <w:fldChar w:fldCharType="end"/>
    </w:r>
  </w:p>
  <w:p w14:paraId="0D6DEC76" w14:textId="77777777" w:rsidR="00015745" w:rsidRDefault="00015745" w:rsidP="000B4D21">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BFAAC" w14:textId="77777777" w:rsidR="00890D7A" w:rsidRDefault="00890D7A">
      <w:r>
        <w:separator/>
      </w:r>
    </w:p>
  </w:footnote>
  <w:footnote w:type="continuationSeparator" w:id="0">
    <w:p w14:paraId="665E18A0" w14:textId="77777777" w:rsidR="00890D7A" w:rsidRDefault="00890D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B1E3F7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EC956E4"/>
    <w:multiLevelType w:val="hybridMultilevel"/>
    <w:tmpl w:val="16A286D2"/>
    <w:lvl w:ilvl="0" w:tplc="A0E4E380">
      <w:start w:val="1"/>
      <w:numFmt w:val="bullet"/>
      <w:pStyle w:val="ListenabsatzregularREMI"/>
      <w:lvlText w:val="•"/>
      <w:lvlJc w:val="left"/>
      <w:pPr>
        <w:ind w:left="720" w:hanging="360"/>
      </w:pPr>
      <w:rPr>
        <w:rFonts w:ascii="Calibri" w:hAnsi="Calibri" w:cs="Calibri" w:hint="default"/>
        <w:caps w:val="0"/>
        <w:smallCaps w:val="0"/>
        <w:strike w:val="0"/>
        <w:dstrike w:val="0"/>
        <w:color w:val="000000"/>
        <w:spacing w:val="0"/>
        <w:w w:val="100"/>
        <w:kern w:val="0"/>
        <w:position w:val="0"/>
        <w:highlight w:val="none"/>
        <w:vertAlign w:val="baseline"/>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EE7DE7"/>
    <w:multiLevelType w:val="multilevel"/>
    <w:tmpl w:val="2EA851C4"/>
    <w:lvl w:ilvl="0">
      <w:start w:val="1"/>
      <w:numFmt w:val="decimal"/>
      <w:pStyle w:val="NumerierungFlietextREMI"/>
      <w:lvlText w:val="%1."/>
      <w:lvlJc w:val="left"/>
      <w:pPr>
        <w:tabs>
          <w:tab w:val="num" w:pos="357"/>
        </w:tabs>
        <w:ind w:left="360" w:hanging="360"/>
      </w:pPr>
      <w:rPr>
        <w:rFonts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21DE683D"/>
    <w:multiLevelType w:val="hybridMultilevel"/>
    <w:tmpl w:val="4EE89758"/>
    <w:lvl w:ilvl="0" w:tplc="B254CAF8">
      <w:start w:val="1"/>
      <w:numFmt w:val="bullet"/>
      <w:pStyle w:val="Formatvorlage2"/>
      <w:lvlText w:val="-"/>
      <w:lvlJc w:val="left"/>
      <w:pPr>
        <w:tabs>
          <w:tab w:val="num" w:pos="708"/>
        </w:tabs>
        <w:ind w:left="0" w:firstLine="0"/>
      </w:pPr>
      <w:rPr>
        <w:rFonts w:ascii="Calibri" w:hAnsi="Calibri" w:cs="Calibri" w:hint="default"/>
        <w:caps w:val="0"/>
        <w:smallCaps w:val="0"/>
        <w:strike w:val="0"/>
        <w:dstrike w:val="0"/>
        <w:color w:val="000000"/>
        <w:spacing w:val="0"/>
        <w:w w:val="100"/>
        <w:kern w:val="0"/>
        <w:position w:val="0"/>
        <w:highlight w:val="none"/>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32FD580A"/>
    <w:multiLevelType w:val="hybridMultilevel"/>
    <w:tmpl w:val="9BDA7D72"/>
    <w:lvl w:ilvl="0" w:tplc="D6EE0A46">
      <w:start w:val="1"/>
      <w:numFmt w:val="bullet"/>
      <w:pStyle w:val="Formatvorlage3"/>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5C3AC0"/>
    <w:multiLevelType w:val="multilevel"/>
    <w:tmpl w:val="99109670"/>
    <w:lvl w:ilvl="0">
      <w:start w:val="1"/>
      <w:numFmt w:val="decimal"/>
      <w:pStyle w:val="berschrift1"/>
      <w:lvlText w:val="%1"/>
      <w:lvlJc w:val="left"/>
      <w:pPr>
        <w:ind w:left="792" w:hanging="432"/>
      </w:pPr>
      <w:rPr>
        <w:rFonts w:hint="default"/>
      </w:rPr>
    </w:lvl>
    <w:lvl w:ilvl="1">
      <w:start w:val="1"/>
      <w:numFmt w:val="decimal"/>
      <w:lvlText w:val="%1.%2"/>
      <w:lvlJc w:val="left"/>
      <w:pPr>
        <w:ind w:left="936" w:hanging="576"/>
      </w:pPr>
      <w:rPr>
        <w:rFonts w:hint="default"/>
      </w:rPr>
    </w:lvl>
    <w:lvl w:ilvl="2">
      <w:start w:val="1"/>
      <w:numFmt w:val="decimal"/>
      <w:pStyle w:val="berschrift3"/>
      <w:lvlText w:val="%1.%2.%3"/>
      <w:lvlJc w:val="left"/>
      <w:pPr>
        <w:ind w:left="1080" w:hanging="720"/>
      </w:pPr>
      <w:rPr>
        <w:rFonts w:hint="default"/>
      </w:rPr>
    </w:lvl>
    <w:lvl w:ilvl="3">
      <w:start w:val="1"/>
      <w:numFmt w:val="decimal"/>
      <w:pStyle w:val="berschrift4"/>
      <w:lvlText w:val="%1.%2.%3.%4"/>
      <w:lvlJc w:val="left"/>
      <w:pPr>
        <w:ind w:left="1224" w:hanging="864"/>
      </w:pPr>
      <w:rPr>
        <w:rFonts w:hint="default"/>
      </w:rPr>
    </w:lvl>
    <w:lvl w:ilvl="4">
      <w:start w:val="1"/>
      <w:numFmt w:val="decimal"/>
      <w:pStyle w:val="berschrift5"/>
      <w:lvlText w:val="%1.%2.%3.%4.%5"/>
      <w:lvlJc w:val="left"/>
      <w:pPr>
        <w:ind w:left="1368" w:hanging="1008"/>
      </w:pPr>
      <w:rPr>
        <w:rFonts w:hint="default"/>
      </w:rPr>
    </w:lvl>
    <w:lvl w:ilvl="5">
      <w:start w:val="1"/>
      <w:numFmt w:val="decimal"/>
      <w:pStyle w:val="berschrift6"/>
      <w:lvlText w:val="%1.%2.%3.%4.%5.%6"/>
      <w:lvlJc w:val="left"/>
      <w:pPr>
        <w:ind w:left="1512" w:hanging="1152"/>
      </w:pPr>
      <w:rPr>
        <w:rFonts w:hint="default"/>
      </w:rPr>
    </w:lvl>
    <w:lvl w:ilvl="6">
      <w:start w:val="1"/>
      <w:numFmt w:val="decimal"/>
      <w:pStyle w:val="berschrift7"/>
      <w:lvlText w:val="%1.%2.%3.%4.%5.%6.%7"/>
      <w:lvlJc w:val="left"/>
      <w:pPr>
        <w:ind w:left="1656" w:hanging="1296"/>
      </w:pPr>
      <w:rPr>
        <w:rFonts w:hint="default"/>
      </w:rPr>
    </w:lvl>
    <w:lvl w:ilvl="7">
      <w:start w:val="1"/>
      <w:numFmt w:val="decimal"/>
      <w:pStyle w:val="berschrift8"/>
      <w:lvlText w:val="%1.%2.%3.%4.%5.%6.%7.%8"/>
      <w:lvlJc w:val="left"/>
      <w:pPr>
        <w:ind w:left="1800" w:hanging="1440"/>
      </w:pPr>
      <w:rPr>
        <w:rFonts w:hint="default"/>
      </w:rPr>
    </w:lvl>
    <w:lvl w:ilvl="8">
      <w:start w:val="1"/>
      <w:numFmt w:val="decimal"/>
      <w:pStyle w:val="berschrift9"/>
      <w:lvlText w:val="%1.%2.%3.%4.%5.%6.%7.%8.%9"/>
      <w:lvlJc w:val="left"/>
      <w:pPr>
        <w:ind w:left="1944" w:hanging="1584"/>
      </w:pPr>
      <w:rPr>
        <w:rFonts w:hint="default"/>
      </w:rPr>
    </w:lvl>
  </w:abstractNum>
  <w:abstractNum w:abstractNumId="6" w15:restartNumberingAfterBreak="0">
    <w:nsid w:val="48466C07"/>
    <w:multiLevelType w:val="multilevel"/>
    <w:tmpl w:val="A3B03908"/>
    <w:lvl w:ilvl="0">
      <w:start w:val="1"/>
      <w:numFmt w:val="decimal"/>
      <w:pStyle w:val="berschrift1REMI"/>
      <w:lvlText w:val="%1."/>
      <w:lvlJc w:val="left"/>
      <w:pPr>
        <w:ind w:left="2487" w:hanging="360"/>
      </w:pPr>
    </w:lvl>
    <w:lvl w:ilvl="1">
      <w:start w:val="1"/>
      <w:numFmt w:val="decimal"/>
      <w:isLgl/>
      <w:lvlText w:val="%1.%2."/>
      <w:lvlJc w:val="left"/>
      <w:pPr>
        <w:ind w:left="500" w:hanging="5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4C691DED"/>
    <w:multiLevelType w:val="hybridMultilevel"/>
    <w:tmpl w:val="9D240800"/>
    <w:lvl w:ilvl="0" w:tplc="3FDC4306">
      <w:start w:val="1"/>
      <w:numFmt w:val="bullet"/>
      <w:pStyle w:val="TabellenstilListeEbene2"/>
      <w:lvlText w:val=""/>
      <w:lvlJc w:val="left"/>
      <w:pPr>
        <w:ind w:left="36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52B201D"/>
    <w:multiLevelType w:val="multilevel"/>
    <w:tmpl w:val="4EE89758"/>
    <w:styleLink w:val="ListeREMIEbene2"/>
    <w:lvl w:ilvl="0">
      <w:start w:val="1"/>
      <w:numFmt w:val="bullet"/>
      <w:lvlText w:val="-"/>
      <w:lvlJc w:val="left"/>
      <w:pPr>
        <w:tabs>
          <w:tab w:val="num" w:pos="708"/>
        </w:tabs>
        <w:ind w:left="0" w:firstLine="0"/>
      </w:pPr>
      <w:rPr>
        <w:rFonts w:ascii="Calibri" w:hAnsi="Calibri" w:cs="Calibri" w:hint="default"/>
        <w:caps w:val="0"/>
        <w:smallCaps w:val="0"/>
        <w:strike w:val="0"/>
        <w:dstrike w:val="0"/>
        <w:color w:val="000000"/>
        <w:spacing w:val="0"/>
        <w:w w:val="100"/>
        <w:kern w:val="0"/>
        <w:position w:val="0"/>
        <w:highlight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8A60440"/>
    <w:multiLevelType w:val="hybridMultilevel"/>
    <w:tmpl w:val="3A7C3784"/>
    <w:lvl w:ilvl="0" w:tplc="35043CF6">
      <w:start w:val="1"/>
      <w:numFmt w:val="bullet"/>
      <w:pStyle w:val="TabellenstilListeREMI"/>
      <w:lvlText w:val=""/>
      <w:lvlJc w:val="left"/>
      <w:pPr>
        <w:tabs>
          <w:tab w:val="num" w:pos="284"/>
        </w:tabs>
        <w:ind w:left="284" w:hanging="284"/>
      </w:pPr>
      <w:rPr>
        <w:rFonts w:ascii="Wingdings"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DE718D7"/>
    <w:multiLevelType w:val="hybridMultilevel"/>
    <w:tmpl w:val="5516A3BC"/>
    <w:styleLink w:val="Strich"/>
    <w:lvl w:ilvl="0" w:tplc="FC12F1E6">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240" w:hanging="240"/>
      </w:pPr>
      <w:rPr>
        <w:rFonts w:hAnsi="Arial Unicode MS"/>
        <w:caps w:val="0"/>
        <w:smallCaps w:val="0"/>
        <w:strike w:val="0"/>
        <w:dstrike w:val="0"/>
        <w:color w:val="000000"/>
        <w:spacing w:val="0"/>
        <w:w w:val="100"/>
        <w:kern w:val="0"/>
        <w:position w:val="4"/>
        <w:sz w:val="26"/>
        <w:szCs w:val="26"/>
        <w:highlight w:val="none"/>
        <w:vertAlign w:val="baseline"/>
      </w:rPr>
    </w:lvl>
    <w:lvl w:ilvl="1" w:tplc="BEEC16D8">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480" w:hanging="240"/>
      </w:pPr>
      <w:rPr>
        <w:rFonts w:hAnsi="Arial Unicode MS"/>
        <w:caps w:val="0"/>
        <w:smallCaps w:val="0"/>
        <w:strike w:val="0"/>
        <w:dstrike w:val="0"/>
        <w:color w:val="000000"/>
        <w:spacing w:val="0"/>
        <w:w w:val="100"/>
        <w:kern w:val="0"/>
        <w:position w:val="4"/>
        <w:sz w:val="26"/>
        <w:szCs w:val="26"/>
        <w:highlight w:val="none"/>
        <w:vertAlign w:val="baseline"/>
      </w:rPr>
    </w:lvl>
    <w:lvl w:ilvl="2" w:tplc="C84A5522">
      <w:start w:val="1"/>
      <w:numFmt w:val="bullet"/>
      <w:lvlText w:val="-"/>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785" w:hanging="305"/>
      </w:pPr>
      <w:rPr>
        <w:rFonts w:hAnsi="Arial Unicode MS"/>
        <w:caps w:val="0"/>
        <w:smallCaps w:val="0"/>
        <w:strike w:val="0"/>
        <w:dstrike w:val="0"/>
        <w:color w:val="000000"/>
        <w:spacing w:val="0"/>
        <w:w w:val="100"/>
        <w:kern w:val="0"/>
        <w:position w:val="4"/>
        <w:sz w:val="26"/>
        <w:szCs w:val="26"/>
        <w:highlight w:val="none"/>
        <w:vertAlign w:val="baseline"/>
      </w:rPr>
    </w:lvl>
    <w:lvl w:ilvl="3" w:tplc="5FDE4694">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960" w:hanging="240"/>
      </w:pPr>
      <w:rPr>
        <w:rFonts w:hAnsi="Arial Unicode MS"/>
        <w:caps w:val="0"/>
        <w:smallCaps w:val="0"/>
        <w:strike w:val="0"/>
        <w:dstrike w:val="0"/>
        <w:color w:val="000000"/>
        <w:spacing w:val="0"/>
        <w:w w:val="100"/>
        <w:kern w:val="0"/>
        <w:position w:val="4"/>
        <w:sz w:val="26"/>
        <w:szCs w:val="26"/>
        <w:highlight w:val="none"/>
        <w:vertAlign w:val="baseline"/>
      </w:rPr>
    </w:lvl>
    <w:lvl w:ilvl="4" w:tplc="13946A08">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1200" w:hanging="240"/>
      </w:pPr>
      <w:rPr>
        <w:rFonts w:hAnsi="Arial Unicode MS"/>
        <w:caps w:val="0"/>
        <w:smallCaps w:val="0"/>
        <w:strike w:val="0"/>
        <w:dstrike w:val="0"/>
        <w:color w:val="000000"/>
        <w:spacing w:val="0"/>
        <w:w w:val="100"/>
        <w:kern w:val="0"/>
        <w:position w:val="4"/>
        <w:sz w:val="26"/>
        <w:szCs w:val="26"/>
        <w:highlight w:val="none"/>
        <w:vertAlign w:val="baseline"/>
      </w:rPr>
    </w:lvl>
    <w:lvl w:ilvl="5" w:tplc="4650B938">
      <w:start w:val="1"/>
      <w:numFmt w:val="bullet"/>
      <w:lvlText w:val="-"/>
      <w:lvlJc w:val="left"/>
      <w:pPr>
        <w:tabs>
          <w:tab w:val="left" w:pos="708"/>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1440" w:hanging="240"/>
      </w:pPr>
      <w:rPr>
        <w:rFonts w:hAnsi="Arial Unicode MS"/>
        <w:caps w:val="0"/>
        <w:smallCaps w:val="0"/>
        <w:strike w:val="0"/>
        <w:dstrike w:val="0"/>
        <w:color w:val="000000"/>
        <w:spacing w:val="0"/>
        <w:w w:val="100"/>
        <w:kern w:val="0"/>
        <w:position w:val="4"/>
        <w:sz w:val="26"/>
        <w:szCs w:val="26"/>
        <w:highlight w:val="none"/>
        <w:vertAlign w:val="baseline"/>
      </w:rPr>
    </w:lvl>
    <w:lvl w:ilvl="6" w:tplc="082CDC38">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1680" w:hanging="240"/>
      </w:pPr>
      <w:rPr>
        <w:rFonts w:hAnsi="Arial Unicode MS"/>
        <w:caps w:val="0"/>
        <w:smallCaps w:val="0"/>
        <w:strike w:val="0"/>
        <w:dstrike w:val="0"/>
        <w:color w:val="000000"/>
        <w:spacing w:val="0"/>
        <w:w w:val="100"/>
        <w:kern w:val="0"/>
        <w:position w:val="4"/>
        <w:sz w:val="26"/>
        <w:szCs w:val="26"/>
        <w:highlight w:val="none"/>
        <w:vertAlign w:val="baseline"/>
      </w:rPr>
    </w:lvl>
    <w:lvl w:ilvl="7" w:tplc="F3FCCBEC">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1920" w:hanging="240"/>
      </w:pPr>
      <w:rPr>
        <w:rFonts w:hAnsi="Arial Unicode MS"/>
        <w:caps w:val="0"/>
        <w:smallCaps w:val="0"/>
        <w:strike w:val="0"/>
        <w:dstrike w:val="0"/>
        <w:color w:val="000000"/>
        <w:spacing w:val="0"/>
        <w:w w:val="100"/>
        <w:kern w:val="0"/>
        <w:position w:val="4"/>
        <w:sz w:val="26"/>
        <w:szCs w:val="26"/>
        <w:highlight w:val="none"/>
        <w:vertAlign w:val="baseline"/>
      </w:rPr>
    </w:lvl>
    <w:lvl w:ilvl="8" w:tplc="ACEEBDD4">
      <w:start w:val="1"/>
      <w:numFmt w:val="bullet"/>
      <w:lvlText w:val="-"/>
      <w:lvlJc w:val="left"/>
      <w:pPr>
        <w:tabs>
          <w:tab w:val="left" w:pos="708"/>
          <w:tab w:val="left" w:pos="1416"/>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2160" w:hanging="240"/>
      </w:pPr>
      <w:rPr>
        <w:rFonts w:hAnsi="Arial Unicode MS"/>
        <w:caps w:val="0"/>
        <w:smallCaps w:val="0"/>
        <w:strike w:val="0"/>
        <w:dstrike w:val="0"/>
        <w:color w:val="000000"/>
        <w:spacing w:val="0"/>
        <w:w w:val="100"/>
        <w:kern w:val="0"/>
        <w:position w:val="4"/>
        <w:sz w:val="26"/>
        <w:szCs w:val="26"/>
        <w:highlight w:val="none"/>
        <w:vertAlign w:val="baseline"/>
      </w:rPr>
    </w:lvl>
  </w:abstractNum>
  <w:num w:numId="1" w16cid:durableId="2001079552">
    <w:abstractNumId w:val="10"/>
  </w:num>
  <w:num w:numId="2" w16cid:durableId="16201608">
    <w:abstractNumId w:val="2"/>
  </w:num>
  <w:num w:numId="3" w16cid:durableId="1586067890">
    <w:abstractNumId w:val="1"/>
  </w:num>
  <w:num w:numId="4" w16cid:durableId="392890219">
    <w:abstractNumId w:val="7"/>
  </w:num>
  <w:num w:numId="5" w16cid:durableId="1061634548">
    <w:abstractNumId w:val="3"/>
  </w:num>
  <w:num w:numId="6" w16cid:durableId="1895703291">
    <w:abstractNumId w:val="8"/>
  </w:num>
  <w:num w:numId="7" w16cid:durableId="737216872">
    <w:abstractNumId w:val="4"/>
  </w:num>
  <w:num w:numId="8" w16cid:durableId="213545999">
    <w:abstractNumId w:val="9"/>
  </w:num>
  <w:num w:numId="9" w16cid:durableId="714083715">
    <w:abstractNumId w:val="6"/>
  </w:num>
  <w:num w:numId="10" w16cid:durableId="1023282685">
    <w:abstractNumId w:val="5"/>
  </w:num>
  <w:num w:numId="11" w16cid:durableId="193065082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consecutiveHyphenLimit w:val="3"/>
  <w:hyphenationZone w:val="567"/>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3361"/>
    <w:rsid w:val="00004A25"/>
    <w:rsid w:val="00007E37"/>
    <w:rsid w:val="00007F8A"/>
    <w:rsid w:val="00011764"/>
    <w:rsid w:val="00015745"/>
    <w:rsid w:val="00022EF1"/>
    <w:rsid w:val="00030C36"/>
    <w:rsid w:val="00032CC8"/>
    <w:rsid w:val="00050FB9"/>
    <w:rsid w:val="00051955"/>
    <w:rsid w:val="000569C8"/>
    <w:rsid w:val="00062A1B"/>
    <w:rsid w:val="0006390A"/>
    <w:rsid w:val="000650CB"/>
    <w:rsid w:val="000758DE"/>
    <w:rsid w:val="0007629E"/>
    <w:rsid w:val="00076BBC"/>
    <w:rsid w:val="00077684"/>
    <w:rsid w:val="00077C96"/>
    <w:rsid w:val="00080610"/>
    <w:rsid w:val="000A1798"/>
    <w:rsid w:val="000A4CF6"/>
    <w:rsid w:val="000A5EFF"/>
    <w:rsid w:val="000B13DD"/>
    <w:rsid w:val="000B4D21"/>
    <w:rsid w:val="000C1797"/>
    <w:rsid w:val="000C5F55"/>
    <w:rsid w:val="000D05C7"/>
    <w:rsid w:val="000E1F38"/>
    <w:rsid w:val="000F5CBA"/>
    <w:rsid w:val="00113827"/>
    <w:rsid w:val="001157BE"/>
    <w:rsid w:val="00116D0E"/>
    <w:rsid w:val="00122146"/>
    <w:rsid w:val="00130950"/>
    <w:rsid w:val="0013174B"/>
    <w:rsid w:val="00132F9B"/>
    <w:rsid w:val="001359EF"/>
    <w:rsid w:val="00135EB2"/>
    <w:rsid w:val="001363F8"/>
    <w:rsid w:val="00141A5C"/>
    <w:rsid w:val="001421F6"/>
    <w:rsid w:val="00144FD2"/>
    <w:rsid w:val="00152A77"/>
    <w:rsid w:val="00154240"/>
    <w:rsid w:val="00157553"/>
    <w:rsid w:val="00170477"/>
    <w:rsid w:val="00171C07"/>
    <w:rsid w:val="001832E3"/>
    <w:rsid w:val="001975D1"/>
    <w:rsid w:val="001A11CD"/>
    <w:rsid w:val="001A637C"/>
    <w:rsid w:val="001B34B4"/>
    <w:rsid w:val="001B5962"/>
    <w:rsid w:val="001C7D0D"/>
    <w:rsid w:val="001E0672"/>
    <w:rsid w:val="001E0AF6"/>
    <w:rsid w:val="001E64A7"/>
    <w:rsid w:val="001E687E"/>
    <w:rsid w:val="001F568E"/>
    <w:rsid w:val="00206C0B"/>
    <w:rsid w:val="002130A0"/>
    <w:rsid w:val="00214786"/>
    <w:rsid w:val="002228CB"/>
    <w:rsid w:val="00222BD3"/>
    <w:rsid w:val="00222D60"/>
    <w:rsid w:val="0023152A"/>
    <w:rsid w:val="002341E8"/>
    <w:rsid w:val="00237A42"/>
    <w:rsid w:val="002423C8"/>
    <w:rsid w:val="00254B88"/>
    <w:rsid w:val="00257AF3"/>
    <w:rsid w:val="002605C2"/>
    <w:rsid w:val="002615F2"/>
    <w:rsid w:val="002665BA"/>
    <w:rsid w:val="00271763"/>
    <w:rsid w:val="00274B89"/>
    <w:rsid w:val="00290D01"/>
    <w:rsid w:val="00292100"/>
    <w:rsid w:val="00293995"/>
    <w:rsid w:val="00297336"/>
    <w:rsid w:val="002A2264"/>
    <w:rsid w:val="002A406B"/>
    <w:rsid w:val="002B277A"/>
    <w:rsid w:val="002B38B2"/>
    <w:rsid w:val="002B624E"/>
    <w:rsid w:val="002B6D0D"/>
    <w:rsid w:val="002C2E2D"/>
    <w:rsid w:val="002D0065"/>
    <w:rsid w:val="002E6194"/>
    <w:rsid w:val="002F6448"/>
    <w:rsid w:val="0030134D"/>
    <w:rsid w:val="00301946"/>
    <w:rsid w:val="00306064"/>
    <w:rsid w:val="00306FAD"/>
    <w:rsid w:val="0033034F"/>
    <w:rsid w:val="0033039A"/>
    <w:rsid w:val="003370C7"/>
    <w:rsid w:val="00341AB8"/>
    <w:rsid w:val="0036451D"/>
    <w:rsid w:val="0037346A"/>
    <w:rsid w:val="00390542"/>
    <w:rsid w:val="003978D5"/>
    <w:rsid w:val="003A4FDF"/>
    <w:rsid w:val="003B4BB3"/>
    <w:rsid w:val="003C0CEC"/>
    <w:rsid w:val="003C1425"/>
    <w:rsid w:val="003C6ED8"/>
    <w:rsid w:val="003D6C71"/>
    <w:rsid w:val="003D73D4"/>
    <w:rsid w:val="003E2D2D"/>
    <w:rsid w:val="003E3378"/>
    <w:rsid w:val="003E527B"/>
    <w:rsid w:val="003F5A4B"/>
    <w:rsid w:val="00402561"/>
    <w:rsid w:val="0040652E"/>
    <w:rsid w:val="00414367"/>
    <w:rsid w:val="00421751"/>
    <w:rsid w:val="00422E76"/>
    <w:rsid w:val="00427879"/>
    <w:rsid w:val="0043669B"/>
    <w:rsid w:val="004604AE"/>
    <w:rsid w:val="00473E94"/>
    <w:rsid w:val="00480A5D"/>
    <w:rsid w:val="00490670"/>
    <w:rsid w:val="00491506"/>
    <w:rsid w:val="004924F5"/>
    <w:rsid w:val="00494779"/>
    <w:rsid w:val="004B28A9"/>
    <w:rsid w:val="004B328F"/>
    <w:rsid w:val="004B6C70"/>
    <w:rsid w:val="004D1A30"/>
    <w:rsid w:val="004D54C7"/>
    <w:rsid w:val="004E1E49"/>
    <w:rsid w:val="004E640A"/>
    <w:rsid w:val="004F3729"/>
    <w:rsid w:val="004F722A"/>
    <w:rsid w:val="00500C93"/>
    <w:rsid w:val="005027CE"/>
    <w:rsid w:val="0050293C"/>
    <w:rsid w:val="005070A3"/>
    <w:rsid w:val="005123D1"/>
    <w:rsid w:val="00513FE7"/>
    <w:rsid w:val="00536A69"/>
    <w:rsid w:val="00550285"/>
    <w:rsid w:val="00553959"/>
    <w:rsid w:val="005548FA"/>
    <w:rsid w:val="00562A92"/>
    <w:rsid w:val="0056425E"/>
    <w:rsid w:val="0056727F"/>
    <w:rsid w:val="00575C04"/>
    <w:rsid w:val="00575E38"/>
    <w:rsid w:val="005768E3"/>
    <w:rsid w:val="005867CE"/>
    <w:rsid w:val="005969F2"/>
    <w:rsid w:val="005A0520"/>
    <w:rsid w:val="005B75BB"/>
    <w:rsid w:val="005C2B59"/>
    <w:rsid w:val="005C4E88"/>
    <w:rsid w:val="005C5047"/>
    <w:rsid w:val="005D10B6"/>
    <w:rsid w:val="005E3390"/>
    <w:rsid w:val="005E346B"/>
    <w:rsid w:val="005F15CC"/>
    <w:rsid w:val="005F637E"/>
    <w:rsid w:val="005F7435"/>
    <w:rsid w:val="00606C6E"/>
    <w:rsid w:val="0060702D"/>
    <w:rsid w:val="00613361"/>
    <w:rsid w:val="00630DBD"/>
    <w:rsid w:val="006373B6"/>
    <w:rsid w:val="0064192F"/>
    <w:rsid w:val="00643344"/>
    <w:rsid w:val="00643568"/>
    <w:rsid w:val="00657A58"/>
    <w:rsid w:val="006814AF"/>
    <w:rsid w:val="00681CAF"/>
    <w:rsid w:val="006A30A0"/>
    <w:rsid w:val="006A50BC"/>
    <w:rsid w:val="006A5367"/>
    <w:rsid w:val="006B043C"/>
    <w:rsid w:val="006B3CAF"/>
    <w:rsid w:val="006B7317"/>
    <w:rsid w:val="006B7A8B"/>
    <w:rsid w:val="006D432D"/>
    <w:rsid w:val="006E33DD"/>
    <w:rsid w:val="00700B52"/>
    <w:rsid w:val="007045BA"/>
    <w:rsid w:val="00717BD2"/>
    <w:rsid w:val="00720373"/>
    <w:rsid w:val="00720403"/>
    <w:rsid w:val="00736E6E"/>
    <w:rsid w:val="00751732"/>
    <w:rsid w:val="00762F59"/>
    <w:rsid w:val="00763A70"/>
    <w:rsid w:val="00772072"/>
    <w:rsid w:val="007914D8"/>
    <w:rsid w:val="00792515"/>
    <w:rsid w:val="007A4E6B"/>
    <w:rsid w:val="007A555F"/>
    <w:rsid w:val="007B0A74"/>
    <w:rsid w:val="007C282D"/>
    <w:rsid w:val="007D330E"/>
    <w:rsid w:val="007D5D30"/>
    <w:rsid w:val="007E2BBF"/>
    <w:rsid w:val="007E4647"/>
    <w:rsid w:val="008010FA"/>
    <w:rsid w:val="00801B17"/>
    <w:rsid w:val="00815268"/>
    <w:rsid w:val="008217E5"/>
    <w:rsid w:val="008245C0"/>
    <w:rsid w:val="0082477A"/>
    <w:rsid w:val="00825811"/>
    <w:rsid w:val="00843B61"/>
    <w:rsid w:val="00846C2E"/>
    <w:rsid w:val="0085229B"/>
    <w:rsid w:val="00853931"/>
    <w:rsid w:val="008753C8"/>
    <w:rsid w:val="008755CA"/>
    <w:rsid w:val="0087716F"/>
    <w:rsid w:val="008839F3"/>
    <w:rsid w:val="00890831"/>
    <w:rsid w:val="00890D7A"/>
    <w:rsid w:val="008A0BEA"/>
    <w:rsid w:val="008A1256"/>
    <w:rsid w:val="008A546E"/>
    <w:rsid w:val="008B4138"/>
    <w:rsid w:val="008C042A"/>
    <w:rsid w:val="008C1845"/>
    <w:rsid w:val="008C74B7"/>
    <w:rsid w:val="008D02EC"/>
    <w:rsid w:val="008D3077"/>
    <w:rsid w:val="008D6958"/>
    <w:rsid w:val="008E332A"/>
    <w:rsid w:val="008F0E06"/>
    <w:rsid w:val="008F2D1B"/>
    <w:rsid w:val="008F5881"/>
    <w:rsid w:val="008F688B"/>
    <w:rsid w:val="008F688C"/>
    <w:rsid w:val="008F7E6E"/>
    <w:rsid w:val="0090082A"/>
    <w:rsid w:val="00902341"/>
    <w:rsid w:val="009045EE"/>
    <w:rsid w:val="009145BA"/>
    <w:rsid w:val="00927D83"/>
    <w:rsid w:val="00927E3F"/>
    <w:rsid w:val="00930434"/>
    <w:rsid w:val="00934509"/>
    <w:rsid w:val="0093526C"/>
    <w:rsid w:val="00937C49"/>
    <w:rsid w:val="00942B02"/>
    <w:rsid w:val="009461A8"/>
    <w:rsid w:val="0095032C"/>
    <w:rsid w:val="00952BF3"/>
    <w:rsid w:val="00953030"/>
    <w:rsid w:val="00957D55"/>
    <w:rsid w:val="009705AC"/>
    <w:rsid w:val="009A30F5"/>
    <w:rsid w:val="009A77F0"/>
    <w:rsid w:val="009B0798"/>
    <w:rsid w:val="009B6F95"/>
    <w:rsid w:val="009C32E2"/>
    <w:rsid w:val="009D6EAA"/>
    <w:rsid w:val="009D79F6"/>
    <w:rsid w:val="009E18FB"/>
    <w:rsid w:val="009E2108"/>
    <w:rsid w:val="009E4BEF"/>
    <w:rsid w:val="009F499B"/>
    <w:rsid w:val="00A016B0"/>
    <w:rsid w:val="00A06E55"/>
    <w:rsid w:val="00A22510"/>
    <w:rsid w:val="00A2309A"/>
    <w:rsid w:val="00A317D4"/>
    <w:rsid w:val="00A37626"/>
    <w:rsid w:val="00A42935"/>
    <w:rsid w:val="00A47208"/>
    <w:rsid w:val="00A505F9"/>
    <w:rsid w:val="00A51D0D"/>
    <w:rsid w:val="00A540A5"/>
    <w:rsid w:val="00A659AA"/>
    <w:rsid w:val="00A67D62"/>
    <w:rsid w:val="00A76A90"/>
    <w:rsid w:val="00A94668"/>
    <w:rsid w:val="00A94F13"/>
    <w:rsid w:val="00AA049E"/>
    <w:rsid w:val="00AA6306"/>
    <w:rsid w:val="00AB3E56"/>
    <w:rsid w:val="00AB5024"/>
    <w:rsid w:val="00AC2C1E"/>
    <w:rsid w:val="00AE0577"/>
    <w:rsid w:val="00AE0A13"/>
    <w:rsid w:val="00AE66F0"/>
    <w:rsid w:val="00B05506"/>
    <w:rsid w:val="00B07590"/>
    <w:rsid w:val="00B1250F"/>
    <w:rsid w:val="00B12EEC"/>
    <w:rsid w:val="00B14777"/>
    <w:rsid w:val="00B369F1"/>
    <w:rsid w:val="00B41437"/>
    <w:rsid w:val="00B46D60"/>
    <w:rsid w:val="00B53219"/>
    <w:rsid w:val="00B54A99"/>
    <w:rsid w:val="00B631C2"/>
    <w:rsid w:val="00B73303"/>
    <w:rsid w:val="00B853C8"/>
    <w:rsid w:val="00B90BA4"/>
    <w:rsid w:val="00B9182A"/>
    <w:rsid w:val="00B91FEE"/>
    <w:rsid w:val="00BA1441"/>
    <w:rsid w:val="00BA354B"/>
    <w:rsid w:val="00BA520B"/>
    <w:rsid w:val="00BA5FF7"/>
    <w:rsid w:val="00BC0394"/>
    <w:rsid w:val="00BC75CE"/>
    <w:rsid w:val="00BD3F07"/>
    <w:rsid w:val="00BE07DE"/>
    <w:rsid w:val="00BE4A8A"/>
    <w:rsid w:val="00C1640E"/>
    <w:rsid w:val="00C427D2"/>
    <w:rsid w:val="00C43030"/>
    <w:rsid w:val="00C536D5"/>
    <w:rsid w:val="00C5698A"/>
    <w:rsid w:val="00C74494"/>
    <w:rsid w:val="00C74719"/>
    <w:rsid w:val="00C75DDD"/>
    <w:rsid w:val="00C84FE7"/>
    <w:rsid w:val="00C8756D"/>
    <w:rsid w:val="00CA03FE"/>
    <w:rsid w:val="00CA52F8"/>
    <w:rsid w:val="00CA61C7"/>
    <w:rsid w:val="00CC1729"/>
    <w:rsid w:val="00CC2FFB"/>
    <w:rsid w:val="00CC4FC0"/>
    <w:rsid w:val="00CD6D02"/>
    <w:rsid w:val="00CE2DA1"/>
    <w:rsid w:val="00CE6FC7"/>
    <w:rsid w:val="00CF7336"/>
    <w:rsid w:val="00D00029"/>
    <w:rsid w:val="00D0492B"/>
    <w:rsid w:val="00D066D9"/>
    <w:rsid w:val="00D1258B"/>
    <w:rsid w:val="00D13C86"/>
    <w:rsid w:val="00D14509"/>
    <w:rsid w:val="00D15B0E"/>
    <w:rsid w:val="00D20D3A"/>
    <w:rsid w:val="00D302D1"/>
    <w:rsid w:val="00D34C95"/>
    <w:rsid w:val="00D34D62"/>
    <w:rsid w:val="00D36A4A"/>
    <w:rsid w:val="00D441D7"/>
    <w:rsid w:val="00D524E5"/>
    <w:rsid w:val="00D55F9C"/>
    <w:rsid w:val="00D568D0"/>
    <w:rsid w:val="00D668B8"/>
    <w:rsid w:val="00D73BC4"/>
    <w:rsid w:val="00D74D82"/>
    <w:rsid w:val="00D74E2F"/>
    <w:rsid w:val="00D75697"/>
    <w:rsid w:val="00D84727"/>
    <w:rsid w:val="00D85E78"/>
    <w:rsid w:val="00D86209"/>
    <w:rsid w:val="00D9522F"/>
    <w:rsid w:val="00DB7C2F"/>
    <w:rsid w:val="00DD39F7"/>
    <w:rsid w:val="00DE051F"/>
    <w:rsid w:val="00DF0772"/>
    <w:rsid w:val="00DF3AED"/>
    <w:rsid w:val="00E008BB"/>
    <w:rsid w:val="00E02690"/>
    <w:rsid w:val="00E06B3D"/>
    <w:rsid w:val="00E17260"/>
    <w:rsid w:val="00E20606"/>
    <w:rsid w:val="00E2487C"/>
    <w:rsid w:val="00E32EB2"/>
    <w:rsid w:val="00E44494"/>
    <w:rsid w:val="00E45F9A"/>
    <w:rsid w:val="00E5011E"/>
    <w:rsid w:val="00E52D31"/>
    <w:rsid w:val="00E54FB2"/>
    <w:rsid w:val="00E62448"/>
    <w:rsid w:val="00E644A8"/>
    <w:rsid w:val="00E65D90"/>
    <w:rsid w:val="00E746F7"/>
    <w:rsid w:val="00E75FD3"/>
    <w:rsid w:val="00E86DB5"/>
    <w:rsid w:val="00E90968"/>
    <w:rsid w:val="00E95F1F"/>
    <w:rsid w:val="00EA14C7"/>
    <w:rsid w:val="00EB07C3"/>
    <w:rsid w:val="00ED0727"/>
    <w:rsid w:val="00EF552E"/>
    <w:rsid w:val="00EF5834"/>
    <w:rsid w:val="00F001D6"/>
    <w:rsid w:val="00F303ED"/>
    <w:rsid w:val="00F31C8C"/>
    <w:rsid w:val="00F359DD"/>
    <w:rsid w:val="00F72FCE"/>
    <w:rsid w:val="00F75CB6"/>
    <w:rsid w:val="00F82B0E"/>
    <w:rsid w:val="00F9155E"/>
    <w:rsid w:val="00F9255B"/>
    <w:rsid w:val="00F9290F"/>
    <w:rsid w:val="00F930F6"/>
    <w:rsid w:val="00FA1046"/>
    <w:rsid w:val="00FA76F2"/>
    <w:rsid w:val="00FB1A5D"/>
    <w:rsid w:val="00FB3EBE"/>
    <w:rsid w:val="00FD6030"/>
    <w:rsid w:val="00FD711B"/>
    <w:rsid w:val="00FD7262"/>
    <w:rsid w:val="00FE599F"/>
    <w:rsid w:val="00FF128D"/>
    <w:rsid w:val="6CA6359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75D19B6"/>
  <w15:chartTrackingRefBased/>
  <w15:docId w15:val="{52FED59E-8676-48F0-908F-F46ECAE27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next w:val="FlietextREMI"/>
    <w:qFormat/>
    <w:pPr>
      <w:pBdr>
        <w:top w:val="none" w:sz="4" w:space="0" w:color="000000"/>
        <w:left w:val="none" w:sz="4" w:space="0" w:color="000000"/>
        <w:bottom w:val="none" w:sz="4" w:space="0" w:color="000000"/>
        <w:right w:val="none" w:sz="4" w:space="0" w:color="000000"/>
        <w:between w:val="none" w:sz="4" w:space="0" w:color="000000"/>
      </w:pBdr>
    </w:pPr>
    <w:rPr>
      <w:sz w:val="24"/>
      <w:szCs w:val="24"/>
      <w:lang w:eastAsia="en-US"/>
    </w:rPr>
  </w:style>
  <w:style w:type="paragraph" w:styleId="berschrift1">
    <w:name w:val="heading 1"/>
    <w:aliases w:val="Überschrift 2 REMI"/>
    <w:next w:val="Standard"/>
    <w:link w:val="berschrift1Zchn"/>
    <w:uiPriority w:val="9"/>
    <w:qFormat/>
    <w:rsid w:val="00015745"/>
    <w:pPr>
      <w:keepNext/>
      <w:keepLines/>
      <w:numPr>
        <w:numId w:val="10"/>
      </w:numPr>
      <w:spacing w:before="480" w:after="200"/>
      <w:outlineLvl w:val="0"/>
    </w:pPr>
    <w:rPr>
      <w:rFonts w:eastAsia="Arial"/>
      <w:color w:val="000000"/>
      <w:sz w:val="28"/>
      <w:szCs w:val="32"/>
      <w:lang w:eastAsia="en-US"/>
    </w:rPr>
  </w:style>
  <w:style w:type="paragraph" w:styleId="berschrift2">
    <w:name w:val="heading 2"/>
    <w:basedOn w:val="berschrift1"/>
    <w:next w:val="Standard"/>
    <w:link w:val="berschrift2Zchn"/>
    <w:autoRedefine/>
    <w:qFormat/>
    <w:rsid w:val="00015745"/>
    <w:pPr>
      <w:numPr>
        <w:numId w:val="0"/>
      </w:numPr>
      <w:spacing w:before="360"/>
      <w:outlineLvl w:val="1"/>
    </w:pPr>
    <w:rPr>
      <w:b/>
      <w:bCs/>
      <w:szCs w:val="16"/>
    </w:rPr>
  </w:style>
  <w:style w:type="paragraph" w:styleId="berschrift3">
    <w:name w:val="heading 3"/>
    <w:basedOn w:val="Standard"/>
    <w:next w:val="Standard"/>
    <w:link w:val="berschrift3Zchn"/>
    <w:autoRedefine/>
    <w:uiPriority w:val="9"/>
    <w:qFormat/>
    <w:rsid w:val="00D36A4A"/>
    <w:pPr>
      <w:keepNext/>
      <w:keepLines/>
      <w:numPr>
        <w:ilvl w:val="2"/>
        <w:numId w:val="10"/>
      </w:numPr>
      <w:spacing w:before="320" w:after="200"/>
      <w:jc w:val="both"/>
      <w:outlineLvl w:val="2"/>
    </w:pPr>
    <w:rPr>
      <w:rFonts w:eastAsia="Arial" w:cs="Arial"/>
      <w:b/>
      <w:i/>
      <w:iCs/>
      <w:color w:val="000000"/>
      <w:sz w:val="26"/>
      <w:szCs w:val="26"/>
      <w:lang w:eastAsia="de-DE"/>
    </w:rPr>
  </w:style>
  <w:style w:type="paragraph" w:styleId="berschrift4">
    <w:name w:val="heading 4"/>
    <w:basedOn w:val="Standard"/>
    <w:next w:val="Standard"/>
    <w:link w:val="berschrift4Zchn"/>
    <w:uiPriority w:val="9"/>
    <w:qFormat/>
    <w:rsid w:val="00015745"/>
    <w:pPr>
      <w:keepNext/>
      <w:keepLines/>
      <w:numPr>
        <w:ilvl w:val="3"/>
        <w:numId w:val="10"/>
      </w:numPr>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qFormat/>
    <w:rsid w:val="00015745"/>
    <w:pPr>
      <w:keepNext/>
      <w:keepLines/>
      <w:numPr>
        <w:ilvl w:val="4"/>
        <w:numId w:val="10"/>
      </w:numPr>
      <w:spacing w:before="320" w:after="200"/>
      <w:outlineLvl w:val="4"/>
    </w:pPr>
    <w:rPr>
      <w:rFonts w:ascii="Arial" w:eastAsia="Arial" w:hAnsi="Arial" w:cs="Arial"/>
      <w:b/>
      <w:bCs/>
    </w:rPr>
  </w:style>
  <w:style w:type="paragraph" w:styleId="berschrift6">
    <w:name w:val="heading 6"/>
    <w:basedOn w:val="Standard"/>
    <w:next w:val="Standard"/>
    <w:link w:val="berschrift6Zchn"/>
    <w:uiPriority w:val="9"/>
    <w:qFormat/>
    <w:rsid w:val="00015745"/>
    <w:pPr>
      <w:keepNext/>
      <w:keepLines/>
      <w:numPr>
        <w:ilvl w:val="5"/>
        <w:numId w:val="10"/>
      </w:numPr>
      <w:spacing w:before="320" w:after="200"/>
      <w:outlineLvl w:val="5"/>
    </w:pPr>
    <w:rPr>
      <w:rFonts w:ascii="Arial" w:eastAsia="Arial" w:hAnsi="Arial" w:cs="Arial"/>
      <w:b/>
      <w:bCs/>
      <w:sz w:val="22"/>
      <w:szCs w:val="22"/>
    </w:rPr>
  </w:style>
  <w:style w:type="paragraph" w:styleId="berschrift7">
    <w:name w:val="heading 7"/>
    <w:basedOn w:val="Standard"/>
    <w:next w:val="Standard"/>
    <w:link w:val="berschrift7Zchn"/>
    <w:uiPriority w:val="9"/>
    <w:qFormat/>
    <w:rsid w:val="00015745"/>
    <w:pPr>
      <w:keepNext/>
      <w:keepLines/>
      <w:numPr>
        <w:ilvl w:val="6"/>
        <w:numId w:val="10"/>
      </w:numPr>
      <w:spacing w:before="320" w:after="200"/>
      <w:outlineLvl w:val="6"/>
    </w:pPr>
    <w:rPr>
      <w:rFonts w:ascii="Arial" w:eastAsia="Arial" w:hAnsi="Arial" w:cs="Arial"/>
      <w:b/>
      <w:bCs/>
      <w:i/>
      <w:iCs/>
      <w:sz w:val="22"/>
      <w:szCs w:val="22"/>
    </w:rPr>
  </w:style>
  <w:style w:type="paragraph" w:styleId="berschrift8">
    <w:name w:val="heading 8"/>
    <w:basedOn w:val="Standard"/>
    <w:next w:val="Standard"/>
    <w:link w:val="berschrift8Zchn"/>
    <w:uiPriority w:val="9"/>
    <w:qFormat/>
    <w:rsid w:val="00015745"/>
    <w:pPr>
      <w:keepNext/>
      <w:keepLines/>
      <w:numPr>
        <w:ilvl w:val="7"/>
        <w:numId w:val="10"/>
      </w:numPr>
      <w:spacing w:before="320" w:after="200"/>
      <w:outlineLvl w:val="7"/>
    </w:pPr>
    <w:rPr>
      <w:rFonts w:ascii="Arial" w:eastAsia="Arial" w:hAnsi="Arial" w:cs="Arial"/>
      <w:i/>
      <w:iCs/>
      <w:sz w:val="22"/>
      <w:szCs w:val="22"/>
    </w:rPr>
  </w:style>
  <w:style w:type="paragraph" w:styleId="berschrift9">
    <w:name w:val="heading 9"/>
    <w:basedOn w:val="Standard"/>
    <w:next w:val="Standard"/>
    <w:link w:val="berschrift9Zchn"/>
    <w:uiPriority w:val="9"/>
    <w:qFormat/>
    <w:rsid w:val="00015745"/>
    <w:pPr>
      <w:keepNext/>
      <w:keepLines/>
      <w:numPr>
        <w:ilvl w:val="8"/>
        <w:numId w:val="10"/>
      </w:numPr>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2 REMI Zchn"/>
    <w:link w:val="berschrift1"/>
    <w:uiPriority w:val="9"/>
    <w:rsid w:val="00015745"/>
    <w:rPr>
      <w:rFonts w:eastAsia="Arial"/>
      <w:color w:val="000000"/>
      <w:sz w:val="28"/>
      <w:szCs w:val="32"/>
      <w:lang w:eastAsia="en-US"/>
    </w:rPr>
  </w:style>
  <w:style w:type="character" w:customStyle="1" w:styleId="berschrift2Zchn">
    <w:name w:val="Überschrift 2 Zchn"/>
    <w:link w:val="berschrift2"/>
    <w:rsid w:val="00015745"/>
    <w:rPr>
      <w:rFonts w:eastAsia="Arial"/>
      <w:b/>
      <w:bCs/>
      <w:color w:val="000000"/>
      <w:sz w:val="28"/>
      <w:szCs w:val="16"/>
      <w:lang w:eastAsia="en-US"/>
    </w:rPr>
  </w:style>
  <w:style w:type="character" w:customStyle="1" w:styleId="berschrift3Zchn">
    <w:name w:val="Überschrift 3 Zchn"/>
    <w:link w:val="berschrift3"/>
    <w:uiPriority w:val="9"/>
    <w:rsid w:val="00D36A4A"/>
    <w:rPr>
      <w:rFonts w:eastAsia="Arial" w:cs="Arial"/>
      <w:b/>
      <w:i/>
      <w:iCs/>
      <w:color w:val="000000"/>
      <w:sz w:val="26"/>
      <w:szCs w:val="26"/>
    </w:rPr>
  </w:style>
  <w:style w:type="character" w:customStyle="1" w:styleId="berschrift4Zchn">
    <w:name w:val="Überschrift 4 Zchn"/>
    <w:link w:val="berschrift4"/>
    <w:uiPriority w:val="9"/>
    <w:rsid w:val="00015745"/>
    <w:rPr>
      <w:rFonts w:ascii="Arial" w:eastAsia="Arial" w:hAnsi="Arial" w:cs="Arial"/>
      <w:b/>
      <w:bCs/>
      <w:sz w:val="26"/>
      <w:szCs w:val="26"/>
      <w:lang w:eastAsia="en-US"/>
    </w:rPr>
  </w:style>
  <w:style w:type="character" w:customStyle="1" w:styleId="berschrift5Zchn">
    <w:name w:val="Überschrift 5 Zchn"/>
    <w:link w:val="berschrift5"/>
    <w:uiPriority w:val="9"/>
    <w:rsid w:val="00015745"/>
    <w:rPr>
      <w:rFonts w:ascii="Arial" w:eastAsia="Arial" w:hAnsi="Arial" w:cs="Arial"/>
      <w:b/>
      <w:bCs/>
      <w:sz w:val="24"/>
      <w:szCs w:val="24"/>
      <w:lang w:eastAsia="en-US"/>
    </w:rPr>
  </w:style>
  <w:style w:type="character" w:customStyle="1" w:styleId="berschrift6Zchn">
    <w:name w:val="Überschrift 6 Zchn"/>
    <w:link w:val="berschrift6"/>
    <w:uiPriority w:val="9"/>
    <w:rsid w:val="00015745"/>
    <w:rPr>
      <w:rFonts w:ascii="Arial" w:eastAsia="Arial" w:hAnsi="Arial" w:cs="Arial"/>
      <w:b/>
      <w:bCs/>
      <w:sz w:val="22"/>
      <w:szCs w:val="22"/>
      <w:lang w:eastAsia="en-US"/>
    </w:rPr>
  </w:style>
  <w:style w:type="character" w:customStyle="1" w:styleId="berschrift7Zchn">
    <w:name w:val="Überschrift 7 Zchn"/>
    <w:link w:val="berschrift7"/>
    <w:uiPriority w:val="9"/>
    <w:rsid w:val="00015745"/>
    <w:rPr>
      <w:rFonts w:ascii="Arial" w:eastAsia="Arial" w:hAnsi="Arial" w:cs="Arial"/>
      <w:b/>
      <w:bCs/>
      <w:i/>
      <w:iCs/>
      <w:sz w:val="22"/>
      <w:szCs w:val="22"/>
      <w:lang w:eastAsia="en-US"/>
    </w:rPr>
  </w:style>
  <w:style w:type="character" w:customStyle="1" w:styleId="berschrift8Zchn">
    <w:name w:val="Überschrift 8 Zchn"/>
    <w:link w:val="berschrift8"/>
    <w:uiPriority w:val="9"/>
    <w:rsid w:val="00015745"/>
    <w:rPr>
      <w:rFonts w:ascii="Arial" w:eastAsia="Arial" w:hAnsi="Arial" w:cs="Arial"/>
      <w:i/>
      <w:iCs/>
      <w:sz w:val="22"/>
      <w:szCs w:val="22"/>
      <w:lang w:eastAsia="en-US"/>
    </w:rPr>
  </w:style>
  <w:style w:type="character" w:customStyle="1" w:styleId="berschrift9Zchn">
    <w:name w:val="Überschrift 9 Zchn"/>
    <w:link w:val="berschrift9"/>
    <w:uiPriority w:val="9"/>
    <w:rsid w:val="00015745"/>
    <w:rPr>
      <w:rFonts w:ascii="Arial" w:eastAsia="Arial" w:hAnsi="Arial" w:cs="Arial"/>
      <w:i/>
      <w:iCs/>
      <w:sz w:val="21"/>
      <w:szCs w:val="21"/>
      <w:lang w:eastAsia="en-US"/>
    </w:rPr>
  </w:style>
  <w:style w:type="paragraph" w:customStyle="1" w:styleId="FarbigeListe-Akzent11">
    <w:name w:val="Farbige Liste - Akzent 11"/>
    <w:aliases w:val="Listenabsatz fett REMI"/>
    <w:autoRedefine/>
    <w:uiPriority w:val="34"/>
    <w:qFormat/>
    <w:rsid w:val="00AB5024"/>
    <w:pPr>
      <w:contextualSpacing/>
    </w:pPr>
    <w:rPr>
      <w:b/>
      <w:color w:val="000000"/>
      <w:sz w:val="22"/>
      <w:szCs w:val="24"/>
      <w:lang w:eastAsia="en-US"/>
    </w:rPr>
  </w:style>
  <w:style w:type="paragraph" w:customStyle="1" w:styleId="MittleresRaster21">
    <w:name w:val="Mittleres Raster 21"/>
    <w:uiPriority w:val="1"/>
    <w:qFormat/>
    <w:pPr>
      <w:pBdr>
        <w:top w:val="none" w:sz="4" w:space="0" w:color="000000"/>
        <w:left w:val="none" w:sz="4" w:space="0" w:color="000000"/>
        <w:bottom w:val="none" w:sz="4" w:space="0" w:color="000000"/>
        <w:right w:val="none" w:sz="4" w:space="0" w:color="000000"/>
        <w:between w:val="none" w:sz="4" w:space="0" w:color="000000"/>
      </w:pBdr>
    </w:pPr>
    <w:rPr>
      <w:sz w:val="24"/>
      <w:szCs w:val="24"/>
      <w:lang w:eastAsia="en-US"/>
    </w:rPr>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link w:val="Titel"/>
    <w:uiPriority w:val="10"/>
    <w:rPr>
      <w:sz w:val="48"/>
      <w:szCs w:val="48"/>
    </w:rPr>
  </w:style>
  <w:style w:type="paragraph" w:styleId="Untertitel">
    <w:name w:val="Subtitle"/>
    <w:basedOn w:val="Standard"/>
    <w:next w:val="Standard"/>
    <w:link w:val="UntertitelZchn"/>
    <w:uiPriority w:val="11"/>
    <w:qFormat/>
    <w:pPr>
      <w:spacing w:before="200" w:after="200"/>
    </w:pPr>
  </w:style>
  <w:style w:type="character" w:customStyle="1" w:styleId="UntertitelZchn">
    <w:name w:val="Untertitel Zchn"/>
    <w:link w:val="Untertitel"/>
    <w:uiPriority w:val="11"/>
    <w:rPr>
      <w:sz w:val="24"/>
      <w:szCs w:val="24"/>
    </w:rPr>
  </w:style>
  <w:style w:type="paragraph" w:customStyle="1" w:styleId="FarbigesRaster-Akzent11">
    <w:name w:val="Farbiges Raster - Akzent 11"/>
    <w:basedOn w:val="Standard"/>
    <w:next w:val="Standard"/>
    <w:link w:val="FarbigesRaster-Akzent1Zchn"/>
    <w:uiPriority w:val="29"/>
    <w:qFormat/>
    <w:pPr>
      <w:ind w:left="720" w:right="720"/>
    </w:pPr>
    <w:rPr>
      <w:i/>
    </w:rPr>
  </w:style>
  <w:style w:type="character" w:customStyle="1" w:styleId="FarbigesRaster-Akzent1Zchn">
    <w:name w:val="Farbiges Raster - Akzent 1 Zchn"/>
    <w:link w:val="FarbigesRaster-Akzent11"/>
    <w:uiPriority w:val="29"/>
    <w:rPr>
      <w:i/>
    </w:rPr>
  </w:style>
  <w:style w:type="paragraph" w:customStyle="1" w:styleId="HelleSchattierung-Akzent21">
    <w:name w:val="Helle Schattierung - Akzent 21"/>
    <w:basedOn w:val="Standard"/>
    <w:next w:val="Standard"/>
    <w:link w:val="HelleSchattierung-Akzent2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HelleSchattierung-Akzent2Zchn">
    <w:name w:val="Helle Schattierung - Akzent 2 Zchn"/>
    <w:link w:val="HelleSchattierung-Akzent21"/>
    <w:uiPriority w:val="30"/>
    <w:rPr>
      <w:i/>
    </w:rPr>
  </w:style>
  <w:style w:type="paragraph" w:styleId="Kopfzeile">
    <w:name w:val="header"/>
    <w:basedOn w:val="Standard"/>
    <w:link w:val="KopfzeileZchn"/>
    <w:uiPriority w:val="99"/>
    <w:unhideWhenUsed/>
    <w:pPr>
      <w:tabs>
        <w:tab w:val="center" w:pos="7143"/>
        <w:tab w:val="right" w:pos="14287"/>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rsid w:val="009461A8"/>
    <w:pPr>
      <w:tabs>
        <w:tab w:val="center" w:pos="4536"/>
        <w:tab w:val="right" w:pos="9072"/>
      </w:tabs>
    </w:pPr>
  </w:style>
  <w:style w:type="character" w:customStyle="1" w:styleId="FooterChar">
    <w:name w:val="Footer Char"/>
    <w:basedOn w:val="Absatz-Standardschriftart"/>
    <w:uiPriority w:val="99"/>
  </w:style>
  <w:style w:type="character" w:customStyle="1" w:styleId="FuzeileZchn">
    <w:name w:val="Fußzeile Zchn"/>
    <w:link w:val="Fuzeile"/>
    <w:uiPriority w:val="99"/>
    <w:rsid w:val="009461A8"/>
    <w:rPr>
      <w:sz w:val="24"/>
      <w:szCs w:val="24"/>
      <w:lang w:eastAsia="en-US"/>
    </w:rPr>
  </w:style>
  <w:style w:type="character" w:styleId="Funotenzeichen">
    <w:name w:val="footnote reference"/>
    <w:uiPriority w:val="99"/>
    <w:unhideWhenUsed/>
    <w:rsid w:val="00271763"/>
    <w:rPr>
      <w:vertAlign w:val="superscript"/>
    </w:rPr>
  </w:style>
  <w:style w:type="table" w:customStyle="1" w:styleId="TableGridLight">
    <w:name w:val="Table Grid Light"/>
    <w:basedOn w:val="NormaleTabelle"/>
    <w:uiPriority w:val="59"/>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EinfacheTabelle11">
    <w:name w:val="Einfache Tabelle 11"/>
    <w:basedOn w:val="NormaleTabelle"/>
    <w:uiPriority w:val="99"/>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Courier New" w:hAnsi="Courier New"/>
        <w:b/>
        <w:color w:val="404040"/>
        <w:sz w:val="22"/>
      </w:rPr>
    </w:tblStylePr>
    <w:tblStylePr w:type="lastRow">
      <w:rPr>
        <w:rFonts w:ascii="Courier New" w:hAnsi="Courier New"/>
        <w:b/>
        <w:color w:val="404040"/>
        <w:sz w:val="22"/>
      </w:r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tblPr/>
      <w:tcPr>
        <w:shd w:val="clear" w:color="auto" w:fill="F2F2F2"/>
      </w:tcPr>
    </w:tblStylePr>
    <w:tblStylePr w:type="band1Horz">
      <w:tblPr/>
      <w:tcPr>
        <w:shd w:val="clear" w:color="auto" w:fill="F2F2F2"/>
      </w:tcPr>
    </w:tblStylePr>
  </w:style>
  <w:style w:type="table" w:customStyle="1" w:styleId="EinfacheTabelle21">
    <w:name w:val="Einfache Tabelle 21"/>
    <w:basedOn w:val="NormaleTabelle"/>
    <w:uiPriority w:val="59"/>
    <w:tblPr>
      <w:tblBorders>
        <w:top w:val="single" w:sz="4" w:space="0" w:color="000000"/>
        <w:left w:val="none" w:sz="4" w:space="0" w:color="000000"/>
        <w:bottom w:val="single" w:sz="4" w:space="0" w:color="000000"/>
        <w:right w:val="none" w:sz="4" w:space="0" w:color="000000"/>
      </w:tblBorders>
    </w:tblPr>
    <w:tblStylePr w:type="firstRow">
      <w:rPr>
        <w:rFonts w:ascii="Courier New" w:hAnsi="Courier New"/>
        <w:b/>
        <w:color w:val="404040"/>
        <w:sz w:val="22"/>
      </w:rPr>
      <w:tblPr/>
      <w:tcPr>
        <w:tcBorders>
          <w:top w:val="single" w:sz="4" w:space="0" w:color="000000"/>
          <w:bottom w:val="single" w:sz="4" w:space="0" w:color="000000"/>
        </w:tcBorders>
      </w:tcPr>
    </w:tblStylePr>
    <w:tblStylePr w:type="lastRow">
      <w:rPr>
        <w:rFonts w:ascii="Courier New" w:hAnsi="Courier New"/>
        <w:b/>
        <w:color w:val="404040"/>
        <w:sz w:val="22"/>
      </w:r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EinfacheTabelle31">
    <w:name w:val="Einfache Tabelle 31"/>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Courier New" w:hAnsi="Courier New"/>
        <w:color w:val="404040"/>
        <w:sz w:val="22"/>
      </w:rPr>
      <w:tblPr/>
      <w:tcPr>
        <w:shd w:val="clear" w:color="auto" w:fill="F2F2F2"/>
      </w:tcPr>
    </w:tblStylePr>
    <w:tblStylePr w:type="band1Horz">
      <w:rPr>
        <w:rFonts w:ascii="Courier New" w:hAnsi="Courier New"/>
        <w:color w:val="404040"/>
        <w:sz w:val="22"/>
      </w:rPr>
      <w:tblPr/>
      <w:tcPr>
        <w:shd w:val="clear" w:color="auto" w:fill="F2F2F2"/>
      </w:tcPr>
    </w:tblStylePr>
  </w:style>
  <w:style w:type="table" w:customStyle="1" w:styleId="EinfacheTabelle41">
    <w:name w:val="Einfache Tabelle 41"/>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2F2F2"/>
      </w:tcPr>
    </w:tblStylePr>
    <w:tblStylePr w:type="band1Horz">
      <w:rPr>
        <w:rFonts w:ascii="Courier New" w:hAnsi="Courier New"/>
        <w:color w:val="404040"/>
        <w:sz w:val="22"/>
      </w:rPr>
      <w:tblPr/>
      <w:tcPr>
        <w:shd w:val="clear" w:color="auto" w:fill="F2F2F2"/>
      </w:tcPr>
    </w:tblStylePr>
  </w:style>
  <w:style w:type="table" w:customStyle="1" w:styleId="EinfacheTabelle51">
    <w:name w:val="Einfache Tabelle 51"/>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Courier New" w:hAnsi="Courier New"/>
        <w:color w:val="404040"/>
        <w:sz w:val="22"/>
      </w:rPr>
      <w:tblPr/>
      <w:tcPr>
        <w:shd w:val="clear" w:color="auto" w:fill="F2F2F2"/>
      </w:tcPr>
    </w:tblStylePr>
    <w:tblStylePr w:type="band1Horz">
      <w:rPr>
        <w:rFonts w:ascii="Courier New" w:hAnsi="Courier New"/>
        <w:color w:val="404040"/>
        <w:sz w:val="22"/>
      </w:rPr>
      <w:tblPr/>
      <w:tcPr>
        <w:shd w:val="clear" w:color="auto" w:fill="F2F2F2"/>
      </w:tcPr>
    </w:tblStylePr>
  </w:style>
  <w:style w:type="table" w:customStyle="1" w:styleId="Gitternetztabelle1hell1">
    <w:name w:val="Gitternetztabelle 1 hell1"/>
    <w:basedOn w:val="NormaleTabelle"/>
    <w:uiPriority w:val="99"/>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itternetztabelle21">
    <w:name w:val="Gitternetztabelle 21"/>
    <w:basedOn w:val="NormaleTabelle"/>
    <w:uiPriority w:val="99"/>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auto" w:fill="FFFFFF"/>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CBCBCB"/>
      </w:tcPr>
    </w:tblStylePr>
    <w:tblStylePr w:type="band1Horz">
      <w:rPr>
        <w:rFonts w:ascii="Courier New" w:hAnsi="Courier New"/>
        <w:color w:val="404040"/>
        <w:sz w:val="22"/>
      </w:rPr>
      <w:tblPr/>
      <w:tcPr>
        <w:shd w:val="clear" w:color="auto" w:fill="CBCBCB"/>
      </w:tcPr>
    </w:tblStylePr>
  </w:style>
  <w:style w:type="table" w:customStyle="1" w:styleId="GridTable2-Accent1">
    <w:name w:val="Grid Table 2 - Accent 1"/>
    <w:basedOn w:val="NormaleTabelle"/>
    <w:uiPriority w:val="99"/>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4" w:space="0" w:color="000000"/>
          <w:left w:val="none" w:sz="4" w:space="0" w:color="000000"/>
          <w:bottom w:val="single" w:sz="12" w:space="0" w:color="537DC8"/>
          <w:right w:val="none" w:sz="4" w:space="0" w:color="000000"/>
        </w:tcBorders>
        <w:shd w:val="clear" w:color="auto" w:fill="FFFFFF"/>
      </w:tcPr>
    </w:tblStylePr>
    <w:tblStylePr w:type="lastRow">
      <w:rPr>
        <w:b/>
        <w:color w:val="404040"/>
      </w:rPr>
      <w:tblPr/>
      <w:tcPr>
        <w:tcBorders>
          <w:top w:val="single" w:sz="4" w:space="0" w:color="537DC8"/>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8E2F3"/>
      </w:tcPr>
    </w:tblStylePr>
    <w:tblStylePr w:type="band1Horz">
      <w:rPr>
        <w:rFonts w:ascii="Courier New" w:hAnsi="Courier New"/>
        <w:color w:val="404040"/>
        <w:sz w:val="22"/>
      </w:rPr>
      <w:tblPr/>
      <w:tcPr>
        <w:shd w:val="clear" w:color="auto" w:fill="D8E2F3"/>
      </w:tcPr>
    </w:tblStylePr>
  </w:style>
  <w:style w:type="table" w:customStyle="1" w:styleId="GridTable2-Accent2">
    <w:name w:val="Grid Table 2 - Accent 2"/>
    <w:basedOn w:val="NormaleTabelle"/>
    <w:uiPriority w:val="99"/>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4" w:space="0" w:color="000000"/>
          <w:left w:val="none" w:sz="4" w:space="0" w:color="000000"/>
          <w:bottom w:val="single" w:sz="12" w:space="0" w:color="F4B184"/>
          <w:right w:val="none" w:sz="4" w:space="0" w:color="000000"/>
        </w:tcBorders>
        <w:shd w:val="clear" w:color="auto" w:fill="FFFFFF"/>
      </w:tcPr>
    </w:tblStylePr>
    <w:tblStylePr w:type="lastRow">
      <w:rPr>
        <w:b/>
        <w:color w:val="404040"/>
      </w:rPr>
      <w:tblPr/>
      <w:tcPr>
        <w:tcBorders>
          <w:top w:val="single" w:sz="4" w:space="0" w:color="F4B184"/>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BE5D6"/>
      </w:tcPr>
    </w:tblStylePr>
    <w:tblStylePr w:type="band1Horz">
      <w:rPr>
        <w:rFonts w:ascii="Courier New" w:hAnsi="Courier New"/>
        <w:color w:val="404040"/>
        <w:sz w:val="22"/>
      </w:rPr>
      <w:tblPr/>
      <w:tcPr>
        <w:shd w:val="clear" w:color="auto" w:fill="FBE5D6"/>
      </w:tcPr>
    </w:tblStylePr>
  </w:style>
  <w:style w:type="table" w:customStyle="1" w:styleId="GridTable2-Accent3">
    <w:name w:val="Grid Table 2 - Accent 3"/>
    <w:basedOn w:val="NormaleTabelle"/>
    <w:uiPriority w:val="99"/>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4" w:space="0" w:color="000000"/>
          <w:left w:val="none" w:sz="4" w:space="0" w:color="000000"/>
          <w:bottom w:val="single" w:sz="12" w:space="0" w:color="A5A5A5"/>
          <w:right w:val="none" w:sz="4" w:space="0" w:color="000000"/>
        </w:tcBorders>
        <w:shd w:val="clear" w:color="auto" w:fill="FFFFFF"/>
      </w:tcPr>
    </w:tblStylePr>
    <w:tblStylePr w:type="lastRow">
      <w:rPr>
        <w:b/>
        <w:color w:val="404040"/>
      </w:rPr>
      <w:tblPr/>
      <w:tcPr>
        <w:tcBorders>
          <w:top w:val="single" w:sz="4" w:space="0" w:color="A5A5A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CECEC"/>
      </w:tcPr>
    </w:tblStylePr>
    <w:tblStylePr w:type="band1Horz">
      <w:rPr>
        <w:rFonts w:ascii="Courier New" w:hAnsi="Courier New"/>
        <w:color w:val="404040"/>
        <w:sz w:val="22"/>
      </w:rPr>
      <w:tblPr/>
      <w:tcPr>
        <w:shd w:val="clear" w:color="auto" w:fill="ECECEC"/>
      </w:tcPr>
    </w:tblStylePr>
  </w:style>
  <w:style w:type="table" w:customStyle="1" w:styleId="GridTable2-Accent4">
    <w:name w:val="Grid Table 2 - Accent 4"/>
    <w:basedOn w:val="NormaleTabelle"/>
    <w:uiPriority w:val="99"/>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4" w:space="0" w:color="000000"/>
          <w:left w:val="none" w:sz="4" w:space="0" w:color="000000"/>
          <w:bottom w:val="single" w:sz="12" w:space="0" w:color="FFD865"/>
          <w:right w:val="none" w:sz="4" w:space="0" w:color="000000"/>
        </w:tcBorders>
        <w:shd w:val="clear" w:color="auto" w:fill="FFFFFF"/>
      </w:tcPr>
    </w:tblStylePr>
    <w:tblStylePr w:type="lastRow">
      <w:rPr>
        <w:b/>
        <w:color w:val="404040"/>
      </w:rPr>
      <w:tblPr/>
      <w:tcPr>
        <w:tcBorders>
          <w:top w:val="single" w:sz="4" w:space="0" w:color="FFD86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FF2CB"/>
      </w:tcPr>
    </w:tblStylePr>
    <w:tblStylePr w:type="band1Horz">
      <w:rPr>
        <w:rFonts w:ascii="Courier New" w:hAnsi="Courier New"/>
        <w:color w:val="404040"/>
        <w:sz w:val="22"/>
      </w:rPr>
      <w:tblPr/>
      <w:tcPr>
        <w:shd w:val="clear" w:color="auto" w:fill="FFF2CB"/>
      </w:tcPr>
    </w:tblStylePr>
  </w:style>
  <w:style w:type="table" w:customStyle="1" w:styleId="GridTable2-Accent5">
    <w:name w:val="Grid Table 2 - Accent 5"/>
    <w:basedOn w:val="NormaleTabelle"/>
    <w:uiPriority w:val="99"/>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4" w:space="0" w:color="000000"/>
          <w:left w:val="none" w:sz="4" w:space="0" w:color="000000"/>
          <w:bottom w:val="single" w:sz="12" w:space="0" w:color="5B9BD5"/>
          <w:right w:val="none" w:sz="4" w:space="0" w:color="000000"/>
        </w:tcBorders>
        <w:shd w:val="clear" w:color="auto" w:fill="FFFFFF"/>
      </w:tcPr>
    </w:tblStylePr>
    <w:tblStylePr w:type="lastRow">
      <w:rPr>
        <w:b/>
        <w:color w:val="404040"/>
      </w:rPr>
      <w:tblPr/>
      <w:tcPr>
        <w:tcBorders>
          <w:top w:val="single" w:sz="4" w:space="0" w:color="5B9BD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DEAF6"/>
      </w:tcPr>
    </w:tblStylePr>
    <w:tblStylePr w:type="band1Horz">
      <w:rPr>
        <w:rFonts w:ascii="Courier New" w:hAnsi="Courier New"/>
        <w:color w:val="404040"/>
        <w:sz w:val="22"/>
      </w:rPr>
      <w:tblPr/>
      <w:tcPr>
        <w:shd w:val="clear" w:color="auto" w:fill="DDEAF6"/>
      </w:tcPr>
    </w:tblStylePr>
  </w:style>
  <w:style w:type="table" w:customStyle="1" w:styleId="GridTable2-Accent6">
    <w:name w:val="Grid Table 2 - Accent 6"/>
    <w:basedOn w:val="NormaleTabelle"/>
    <w:uiPriority w:val="99"/>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4" w:space="0" w:color="000000"/>
          <w:left w:val="none" w:sz="4" w:space="0" w:color="000000"/>
          <w:bottom w:val="single" w:sz="12" w:space="0" w:color="70AD47"/>
          <w:right w:val="none" w:sz="4" w:space="0" w:color="000000"/>
        </w:tcBorders>
        <w:shd w:val="clear" w:color="auto" w:fill="FFFFFF"/>
      </w:tcPr>
    </w:tblStylePr>
    <w:tblStylePr w:type="lastRow">
      <w:rPr>
        <w:b/>
        <w:color w:val="404040"/>
      </w:rPr>
      <w:tblPr/>
      <w:tcPr>
        <w:tcBorders>
          <w:top w:val="single" w:sz="4" w:space="0" w:color="70AD4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1EFD8"/>
      </w:tcPr>
    </w:tblStylePr>
    <w:tblStylePr w:type="band1Horz">
      <w:rPr>
        <w:rFonts w:ascii="Courier New" w:hAnsi="Courier New"/>
        <w:color w:val="404040"/>
        <w:sz w:val="22"/>
      </w:rPr>
      <w:tblPr/>
      <w:tcPr>
        <w:shd w:val="clear" w:color="auto" w:fill="E1EFD8"/>
      </w:tcPr>
    </w:tblStylePr>
  </w:style>
  <w:style w:type="table" w:customStyle="1" w:styleId="Gitternetztabelle31">
    <w:name w:val="Gitternetztabelle 31"/>
    <w:basedOn w:val="NormaleTabelle"/>
    <w:uiPriority w:val="99"/>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CBCBCB"/>
      </w:tcPr>
    </w:tblStylePr>
    <w:tblStylePr w:type="band1Horz">
      <w:rPr>
        <w:rFonts w:ascii="Courier New" w:hAnsi="Courier New"/>
        <w:color w:val="404040"/>
        <w:sz w:val="22"/>
      </w:rPr>
      <w:tblPr/>
      <w:tcPr>
        <w:shd w:val="clear" w:color="auto" w:fill="CBCBCB"/>
      </w:tcPr>
    </w:tblStylePr>
  </w:style>
  <w:style w:type="table" w:customStyle="1" w:styleId="GridTable3-Accent1">
    <w:name w:val="Grid Table 3 - Accent 1"/>
    <w:basedOn w:val="NormaleTabelle"/>
    <w:uiPriority w:val="99"/>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D8E2F3"/>
      </w:tcPr>
    </w:tblStylePr>
    <w:tblStylePr w:type="band1Horz">
      <w:rPr>
        <w:rFonts w:ascii="Courier New" w:hAnsi="Courier New"/>
        <w:color w:val="404040"/>
        <w:sz w:val="22"/>
      </w:rPr>
      <w:tblPr/>
      <w:tcPr>
        <w:shd w:val="clear" w:color="auto" w:fill="D8E2F3"/>
      </w:tcPr>
    </w:tblStylePr>
  </w:style>
  <w:style w:type="table" w:customStyle="1" w:styleId="GridTable3-Accent2">
    <w:name w:val="Grid Table 3 - Accent 2"/>
    <w:basedOn w:val="NormaleTabelle"/>
    <w:uiPriority w:val="99"/>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FBE5D6"/>
      </w:tcPr>
    </w:tblStylePr>
    <w:tblStylePr w:type="band1Horz">
      <w:rPr>
        <w:rFonts w:ascii="Courier New" w:hAnsi="Courier New"/>
        <w:color w:val="404040"/>
        <w:sz w:val="22"/>
      </w:rPr>
      <w:tblPr/>
      <w:tcPr>
        <w:shd w:val="clear" w:color="auto" w:fill="FBE5D6"/>
      </w:tcPr>
    </w:tblStylePr>
  </w:style>
  <w:style w:type="table" w:customStyle="1" w:styleId="GridTable3-Accent3">
    <w:name w:val="Grid Table 3 - Accent 3"/>
    <w:basedOn w:val="NormaleTabelle"/>
    <w:uiPriority w:val="99"/>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ECECEC"/>
      </w:tcPr>
    </w:tblStylePr>
    <w:tblStylePr w:type="band1Horz">
      <w:rPr>
        <w:rFonts w:ascii="Courier New" w:hAnsi="Courier New"/>
        <w:color w:val="404040"/>
        <w:sz w:val="22"/>
      </w:rPr>
      <w:tblPr/>
      <w:tcPr>
        <w:shd w:val="clear" w:color="auto" w:fill="ECECEC"/>
      </w:tcPr>
    </w:tblStylePr>
  </w:style>
  <w:style w:type="table" w:customStyle="1" w:styleId="GridTable3-Accent4">
    <w:name w:val="Grid Table 3 - Accent 4"/>
    <w:basedOn w:val="NormaleTabelle"/>
    <w:uiPriority w:val="99"/>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FFF2CB"/>
      </w:tcPr>
    </w:tblStylePr>
    <w:tblStylePr w:type="band1Horz">
      <w:rPr>
        <w:rFonts w:ascii="Courier New" w:hAnsi="Courier New"/>
        <w:color w:val="404040"/>
        <w:sz w:val="22"/>
      </w:rPr>
      <w:tblPr/>
      <w:tcPr>
        <w:shd w:val="clear" w:color="auto" w:fill="FFF2CB"/>
      </w:tcPr>
    </w:tblStylePr>
  </w:style>
  <w:style w:type="table" w:customStyle="1" w:styleId="GridTable3-Accent5">
    <w:name w:val="Grid Table 3 - Accent 5"/>
    <w:basedOn w:val="NormaleTabelle"/>
    <w:uiPriority w:val="99"/>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DDEAF6"/>
      </w:tcPr>
    </w:tblStylePr>
    <w:tblStylePr w:type="band1Horz">
      <w:rPr>
        <w:rFonts w:ascii="Courier New" w:hAnsi="Courier New"/>
        <w:color w:val="404040"/>
        <w:sz w:val="22"/>
      </w:rPr>
      <w:tblPr/>
      <w:tcPr>
        <w:shd w:val="clear" w:color="auto" w:fill="DDEAF6"/>
      </w:tcPr>
    </w:tblStylePr>
  </w:style>
  <w:style w:type="table" w:customStyle="1" w:styleId="GridTable3-Accent6">
    <w:name w:val="Grid Table 3 - Accent 6"/>
    <w:basedOn w:val="NormaleTabelle"/>
    <w:uiPriority w:val="99"/>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E1EFD8"/>
      </w:tcPr>
    </w:tblStylePr>
    <w:tblStylePr w:type="band1Horz">
      <w:rPr>
        <w:rFonts w:ascii="Courier New" w:hAnsi="Courier New"/>
        <w:color w:val="404040"/>
        <w:sz w:val="22"/>
      </w:rPr>
      <w:tblPr/>
      <w:tcPr>
        <w:shd w:val="clear" w:color="auto" w:fill="E1EFD8"/>
      </w:tcPr>
    </w:tblStylePr>
  </w:style>
  <w:style w:type="table" w:customStyle="1" w:styleId="Gitternetztabelle41">
    <w:name w:val="Gitternetztabelle 41"/>
    <w:basedOn w:val="NormaleTabelle"/>
    <w:uiPriority w:val="59"/>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Courier New" w:hAnsi="Courier New"/>
        <w:b/>
        <w:color w:val="FFFFFF"/>
        <w:sz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CBCBCB"/>
      </w:tcPr>
    </w:tblStylePr>
    <w:tblStylePr w:type="band1Horz">
      <w:rPr>
        <w:rFonts w:ascii="Courier New" w:hAnsi="Courier New"/>
        <w:color w:val="404040"/>
        <w:sz w:val="22"/>
      </w:rPr>
      <w:tblPr/>
      <w:tcPr>
        <w:shd w:val="clear" w:color="auto" w:fill="CBCBCB"/>
      </w:tcPr>
    </w:tblStylePr>
  </w:style>
  <w:style w:type="table" w:customStyle="1" w:styleId="GridTable4-Accent1">
    <w:name w:val="Grid Table 4 - Accent 1"/>
    <w:basedOn w:val="NormaleTabelle"/>
    <w:uiPriority w:val="59"/>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rFonts w:ascii="Courier New" w:hAnsi="Courier New"/>
        <w:b/>
        <w:color w:val="FFFFFF"/>
        <w:sz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AE3F3"/>
      </w:tcPr>
    </w:tblStylePr>
    <w:tblStylePr w:type="band1Horz">
      <w:rPr>
        <w:rFonts w:ascii="Courier New" w:hAnsi="Courier New"/>
        <w:color w:val="404040"/>
        <w:sz w:val="22"/>
      </w:rPr>
      <w:tblPr/>
      <w:tcPr>
        <w:shd w:val="clear" w:color="auto" w:fill="DAE3F3"/>
      </w:tcPr>
    </w:tblStylePr>
  </w:style>
  <w:style w:type="table" w:customStyle="1" w:styleId="GridTable4-Accent2">
    <w:name w:val="Grid Table 4 - Accent 2"/>
    <w:basedOn w:val="NormaleTabelle"/>
    <w:uiPriority w:val="59"/>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rFonts w:ascii="Courier New" w:hAnsi="Courier New"/>
        <w:b/>
        <w:color w:val="FFFFFF"/>
        <w:sz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BE5D6"/>
      </w:tcPr>
    </w:tblStylePr>
    <w:tblStylePr w:type="band1Horz">
      <w:rPr>
        <w:rFonts w:ascii="Courier New" w:hAnsi="Courier New"/>
        <w:color w:val="404040"/>
        <w:sz w:val="22"/>
      </w:rPr>
      <w:tblPr/>
      <w:tcPr>
        <w:shd w:val="clear" w:color="auto" w:fill="FBE5D6"/>
      </w:tcPr>
    </w:tblStylePr>
  </w:style>
  <w:style w:type="table" w:customStyle="1" w:styleId="GridTable4-Accent3">
    <w:name w:val="Grid Table 4 - Accent 3"/>
    <w:basedOn w:val="NormaleTabelle"/>
    <w:uiPriority w:val="59"/>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rFonts w:ascii="Courier New" w:hAnsi="Courier New"/>
        <w:b/>
        <w:color w:val="FFFFFF"/>
        <w:sz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CECEC"/>
      </w:tcPr>
    </w:tblStylePr>
    <w:tblStylePr w:type="band1Horz">
      <w:rPr>
        <w:rFonts w:ascii="Courier New" w:hAnsi="Courier New"/>
        <w:color w:val="404040"/>
        <w:sz w:val="22"/>
      </w:rPr>
      <w:tblPr/>
      <w:tcPr>
        <w:shd w:val="clear" w:color="auto" w:fill="ECECEC"/>
      </w:tcPr>
    </w:tblStylePr>
  </w:style>
  <w:style w:type="table" w:customStyle="1" w:styleId="GridTable4-Accent4">
    <w:name w:val="Grid Table 4 - Accent 4"/>
    <w:basedOn w:val="NormaleTabelle"/>
    <w:uiPriority w:val="59"/>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rFonts w:ascii="Courier New" w:hAnsi="Courier New"/>
        <w:b/>
        <w:color w:val="FFFFFF"/>
        <w:sz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FF2CB"/>
      </w:tcPr>
    </w:tblStylePr>
    <w:tblStylePr w:type="band1Horz">
      <w:rPr>
        <w:rFonts w:ascii="Courier New" w:hAnsi="Courier New"/>
        <w:color w:val="404040"/>
        <w:sz w:val="22"/>
      </w:rPr>
      <w:tblPr/>
      <w:tcPr>
        <w:shd w:val="clear" w:color="auto" w:fill="FFF2CB"/>
      </w:tcPr>
    </w:tblStylePr>
  </w:style>
  <w:style w:type="table" w:customStyle="1" w:styleId="GridTable4-Accent5">
    <w:name w:val="Grid Table 4 - Accent 5"/>
    <w:basedOn w:val="NormaleTabelle"/>
    <w:uiPriority w:val="59"/>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rFonts w:ascii="Courier New" w:hAnsi="Courier New"/>
        <w:b/>
        <w:color w:val="FFFFFF"/>
        <w:sz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DEAF6"/>
      </w:tcPr>
    </w:tblStylePr>
    <w:tblStylePr w:type="band1Horz">
      <w:rPr>
        <w:rFonts w:ascii="Courier New" w:hAnsi="Courier New"/>
        <w:color w:val="404040"/>
        <w:sz w:val="22"/>
      </w:rPr>
      <w:tblPr/>
      <w:tcPr>
        <w:shd w:val="clear" w:color="auto" w:fill="DDEAF6"/>
      </w:tcPr>
    </w:tblStylePr>
  </w:style>
  <w:style w:type="table" w:customStyle="1" w:styleId="GridTable4-Accent6">
    <w:name w:val="Grid Table 4 - Accent 6"/>
    <w:basedOn w:val="NormaleTabelle"/>
    <w:uiPriority w:val="59"/>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rFonts w:ascii="Courier New" w:hAnsi="Courier New"/>
        <w:b/>
        <w:color w:val="FFFFFF"/>
        <w:sz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1EFD8"/>
      </w:tcPr>
    </w:tblStylePr>
    <w:tblStylePr w:type="band1Horz">
      <w:rPr>
        <w:rFonts w:ascii="Courier New" w:hAnsi="Courier New"/>
        <w:color w:val="404040"/>
        <w:sz w:val="22"/>
      </w:rPr>
      <w:tblPr/>
      <w:tcPr>
        <w:shd w:val="clear" w:color="auto" w:fill="E1EFD8"/>
      </w:tcPr>
    </w:tblStylePr>
  </w:style>
  <w:style w:type="table" w:customStyle="1" w:styleId="Gitternetztabelle5dunkel1">
    <w:name w:val="Gitternetztabelle 5 dunkel1"/>
    <w:basedOn w:val="NormaleTabelle"/>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Courier New" w:hAnsi="Courier New"/>
        <w:b/>
        <w:color w:val="FFFFFF"/>
        <w:sz w:val="22"/>
      </w:rPr>
      <w:tblPr/>
      <w:tcPr>
        <w:shd w:val="clear" w:color="auto" w:fill="000000"/>
      </w:tcPr>
    </w:tblStylePr>
    <w:tblStylePr w:type="lastRow">
      <w:rPr>
        <w:rFonts w:ascii="Courier New" w:hAnsi="Courier New"/>
        <w:b/>
        <w:color w:val="FFFFFF"/>
        <w:sz w:val="22"/>
      </w:rPr>
      <w:tblPr/>
      <w:tcPr>
        <w:tcBorders>
          <w:top w:val="single" w:sz="4" w:space="0" w:color="FFFFFF"/>
        </w:tcBorders>
        <w:shd w:val="clear" w:color="auto" w:fill="000000"/>
      </w:tcPr>
    </w:tblStylePr>
    <w:tblStylePr w:type="firstCol">
      <w:rPr>
        <w:rFonts w:ascii="Courier New" w:hAnsi="Courier New"/>
        <w:b/>
        <w:color w:val="FFFFFF"/>
        <w:sz w:val="22"/>
      </w:rPr>
      <w:tblPr/>
      <w:tcPr>
        <w:shd w:val="clear" w:color="auto" w:fill="000000"/>
      </w:tcPr>
    </w:tblStylePr>
    <w:tblStylePr w:type="lastCol">
      <w:rPr>
        <w:rFonts w:ascii="Courier New" w:hAnsi="Courier New"/>
        <w:b/>
        <w:color w:val="FFFFFF"/>
        <w:sz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8E2F3"/>
    </w:tblPr>
    <w:tblStylePr w:type="firstRow">
      <w:rPr>
        <w:rFonts w:ascii="Courier New" w:hAnsi="Courier New"/>
        <w:b/>
        <w:color w:val="FFFFFF"/>
        <w:sz w:val="22"/>
      </w:rPr>
      <w:tblPr/>
      <w:tcPr>
        <w:shd w:val="clear" w:color="auto" w:fill="4472C4"/>
      </w:tcPr>
    </w:tblStylePr>
    <w:tblStylePr w:type="lastRow">
      <w:rPr>
        <w:rFonts w:ascii="Courier New" w:hAnsi="Courier New"/>
        <w:b/>
        <w:color w:val="FFFFFF"/>
        <w:sz w:val="22"/>
      </w:rPr>
      <w:tblPr/>
      <w:tcPr>
        <w:tcBorders>
          <w:top w:val="single" w:sz="4" w:space="0" w:color="FFFFFF"/>
        </w:tcBorders>
        <w:shd w:val="clear" w:color="auto" w:fill="4472C4"/>
      </w:tcPr>
    </w:tblStylePr>
    <w:tblStylePr w:type="firstCol">
      <w:rPr>
        <w:rFonts w:ascii="Courier New" w:hAnsi="Courier New"/>
        <w:b/>
        <w:color w:val="FFFFFF"/>
        <w:sz w:val="22"/>
      </w:rPr>
      <w:tblPr/>
      <w:tcPr>
        <w:shd w:val="clear" w:color="auto" w:fill="4472C4"/>
      </w:tcPr>
    </w:tblStylePr>
    <w:tblStylePr w:type="lastCol">
      <w:rPr>
        <w:rFonts w:ascii="Courier New" w:hAnsi="Courier New"/>
        <w:b/>
        <w:color w:val="FFFFFF"/>
        <w:sz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BE5D6"/>
    </w:tblPr>
    <w:tblStylePr w:type="firstRow">
      <w:rPr>
        <w:rFonts w:ascii="Courier New" w:hAnsi="Courier New"/>
        <w:b/>
        <w:color w:val="FFFFFF"/>
        <w:sz w:val="22"/>
      </w:rPr>
      <w:tblPr/>
      <w:tcPr>
        <w:shd w:val="clear" w:color="auto" w:fill="ED7D31"/>
      </w:tcPr>
    </w:tblStylePr>
    <w:tblStylePr w:type="lastRow">
      <w:rPr>
        <w:rFonts w:ascii="Courier New" w:hAnsi="Courier New"/>
        <w:b/>
        <w:color w:val="FFFFFF"/>
        <w:sz w:val="22"/>
      </w:rPr>
      <w:tblPr/>
      <w:tcPr>
        <w:tcBorders>
          <w:top w:val="single" w:sz="4" w:space="0" w:color="FFFFFF"/>
        </w:tcBorders>
        <w:shd w:val="clear" w:color="auto" w:fill="ED7D31"/>
      </w:tcPr>
    </w:tblStylePr>
    <w:tblStylePr w:type="firstCol">
      <w:rPr>
        <w:rFonts w:ascii="Courier New" w:hAnsi="Courier New"/>
        <w:b/>
        <w:color w:val="FFFFFF"/>
        <w:sz w:val="22"/>
      </w:rPr>
      <w:tblPr/>
      <w:tcPr>
        <w:shd w:val="clear" w:color="auto" w:fill="ED7D31"/>
      </w:tcPr>
    </w:tblStylePr>
    <w:tblStylePr w:type="lastCol">
      <w:rPr>
        <w:rFonts w:ascii="Courier New" w:hAnsi="Courier New"/>
        <w:b/>
        <w:color w:val="FFFFFF"/>
        <w:sz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CECEC"/>
    </w:tblPr>
    <w:tblStylePr w:type="firstRow">
      <w:rPr>
        <w:rFonts w:ascii="Courier New" w:hAnsi="Courier New"/>
        <w:b/>
        <w:color w:val="FFFFFF"/>
        <w:sz w:val="22"/>
      </w:rPr>
      <w:tblPr/>
      <w:tcPr>
        <w:shd w:val="clear" w:color="auto" w:fill="A5A5A5"/>
      </w:tcPr>
    </w:tblStylePr>
    <w:tblStylePr w:type="lastRow">
      <w:rPr>
        <w:rFonts w:ascii="Courier New" w:hAnsi="Courier New"/>
        <w:b/>
        <w:color w:val="FFFFFF"/>
        <w:sz w:val="22"/>
      </w:rPr>
      <w:tblPr/>
      <w:tcPr>
        <w:tcBorders>
          <w:top w:val="single" w:sz="4" w:space="0" w:color="FFFFFF"/>
        </w:tcBorders>
        <w:shd w:val="clear" w:color="auto" w:fill="A5A5A5"/>
      </w:tcPr>
    </w:tblStylePr>
    <w:tblStylePr w:type="firstCol">
      <w:rPr>
        <w:rFonts w:ascii="Courier New" w:hAnsi="Courier New"/>
        <w:b/>
        <w:color w:val="FFFFFF"/>
        <w:sz w:val="22"/>
      </w:rPr>
      <w:tblPr/>
      <w:tcPr>
        <w:shd w:val="clear" w:color="auto" w:fill="A5A5A5"/>
      </w:tcPr>
    </w:tblStylePr>
    <w:tblStylePr w:type="lastCol">
      <w:rPr>
        <w:rFonts w:ascii="Courier New" w:hAnsi="Courier New"/>
        <w:b/>
        <w:color w:val="FFFFFF"/>
        <w:sz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F2CB"/>
    </w:tblPr>
    <w:tblStylePr w:type="firstRow">
      <w:rPr>
        <w:rFonts w:ascii="Courier New" w:hAnsi="Courier New"/>
        <w:b/>
        <w:color w:val="FFFFFF"/>
        <w:sz w:val="22"/>
      </w:rPr>
      <w:tblPr/>
      <w:tcPr>
        <w:shd w:val="clear" w:color="auto" w:fill="FFC000"/>
      </w:tcPr>
    </w:tblStylePr>
    <w:tblStylePr w:type="lastRow">
      <w:rPr>
        <w:rFonts w:ascii="Courier New" w:hAnsi="Courier New"/>
        <w:b/>
        <w:color w:val="FFFFFF"/>
        <w:sz w:val="22"/>
      </w:rPr>
      <w:tblPr/>
      <w:tcPr>
        <w:tcBorders>
          <w:top w:val="single" w:sz="4" w:space="0" w:color="FFFFFF"/>
        </w:tcBorders>
        <w:shd w:val="clear" w:color="auto" w:fill="FFC000"/>
      </w:tcPr>
    </w:tblStylePr>
    <w:tblStylePr w:type="firstCol">
      <w:rPr>
        <w:rFonts w:ascii="Courier New" w:hAnsi="Courier New"/>
        <w:b/>
        <w:color w:val="FFFFFF"/>
        <w:sz w:val="22"/>
      </w:rPr>
      <w:tblPr/>
      <w:tcPr>
        <w:shd w:val="clear" w:color="auto" w:fill="FFC000"/>
      </w:tcPr>
    </w:tblStylePr>
    <w:tblStylePr w:type="lastCol">
      <w:rPr>
        <w:rFonts w:ascii="Courier New" w:hAnsi="Courier New"/>
        <w:b/>
        <w:color w:val="FFFFFF"/>
        <w:sz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DEAF6"/>
    </w:tblPr>
    <w:tblStylePr w:type="firstRow">
      <w:rPr>
        <w:rFonts w:ascii="Courier New" w:hAnsi="Courier New"/>
        <w:b/>
        <w:color w:val="FFFFFF"/>
        <w:sz w:val="22"/>
      </w:rPr>
      <w:tblPr/>
      <w:tcPr>
        <w:shd w:val="clear" w:color="auto" w:fill="5B9BD5"/>
      </w:tcPr>
    </w:tblStylePr>
    <w:tblStylePr w:type="lastRow">
      <w:rPr>
        <w:rFonts w:ascii="Courier New" w:hAnsi="Courier New"/>
        <w:b/>
        <w:color w:val="FFFFFF"/>
        <w:sz w:val="22"/>
      </w:rPr>
      <w:tblPr/>
      <w:tcPr>
        <w:tcBorders>
          <w:top w:val="single" w:sz="4" w:space="0" w:color="FFFFFF"/>
        </w:tcBorders>
        <w:shd w:val="clear" w:color="auto" w:fill="5B9BD5"/>
      </w:tcPr>
    </w:tblStylePr>
    <w:tblStylePr w:type="firstCol">
      <w:rPr>
        <w:rFonts w:ascii="Courier New" w:hAnsi="Courier New"/>
        <w:b/>
        <w:color w:val="FFFFFF"/>
        <w:sz w:val="22"/>
      </w:rPr>
      <w:tblPr/>
      <w:tcPr>
        <w:shd w:val="clear" w:color="auto" w:fill="5B9BD5"/>
      </w:tcPr>
    </w:tblStylePr>
    <w:tblStylePr w:type="lastCol">
      <w:rPr>
        <w:rFonts w:ascii="Courier New" w:hAnsi="Courier New"/>
        <w:b/>
        <w:color w:val="FFFFFF"/>
        <w:sz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1EFD8"/>
    </w:tblPr>
    <w:tblStylePr w:type="firstRow">
      <w:rPr>
        <w:rFonts w:ascii="Courier New" w:hAnsi="Courier New"/>
        <w:b/>
        <w:color w:val="FFFFFF"/>
        <w:sz w:val="22"/>
      </w:rPr>
      <w:tblPr/>
      <w:tcPr>
        <w:shd w:val="clear" w:color="auto" w:fill="70AD47"/>
      </w:tcPr>
    </w:tblStylePr>
    <w:tblStylePr w:type="lastRow">
      <w:rPr>
        <w:rFonts w:ascii="Courier New" w:hAnsi="Courier New"/>
        <w:b/>
        <w:color w:val="FFFFFF"/>
        <w:sz w:val="22"/>
      </w:rPr>
      <w:tblPr/>
      <w:tcPr>
        <w:tcBorders>
          <w:top w:val="single" w:sz="4" w:space="0" w:color="FFFFFF"/>
        </w:tcBorders>
        <w:shd w:val="clear" w:color="auto" w:fill="70AD47"/>
      </w:tcPr>
    </w:tblStylePr>
    <w:tblStylePr w:type="firstCol">
      <w:rPr>
        <w:rFonts w:ascii="Courier New" w:hAnsi="Courier New"/>
        <w:b/>
        <w:color w:val="FFFFFF"/>
        <w:sz w:val="22"/>
      </w:rPr>
      <w:tblPr/>
      <w:tcPr>
        <w:shd w:val="clear" w:color="auto" w:fill="70AD47"/>
      </w:tcPr>
    </w:tblStylePr>
    <w:tblStylePr w:type="lastCol">
      <w:rPr>
        <w:rFonts w:ascii="Courier New" w:hAnsi="Courier New"/>
        <w:b/>
        <w:color w:val="FFFFFF"/>
        <w:sz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itternetztabelle6farbig1">
    <w:name w:val="Gitternetztabelle 6 farbig1"/>
    <w:basedOn w:val="NormaleTabelle"/>
    <w:uiPriority w:val="99"/>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Courier New" w:hAnsi="Courier New"/>
        <w:color w:val="7F7F7F"/>
        <w:sz w:val="22"/>
      </w:rPr>
      <w:tblPr/>
      <w:tcPr>
        <w:shd w:val="clear" w:color="auto" w:fill="CBCBCB"/>
      </w:tcPr>
    </w:tblStylePr>
    <w:tblStylePr w:type="band2Horz">
      <w:rPr>
        <w:rFonts w:ascii="Courier New" w:hAnsi="Courier New"/>
        <w:color w:val="7F7F7F"/>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rFonts w:ascii="Courier New" w:hAnsi="Courier New"/>
        <w:color w:val="A0B7E1"/>
        <w:sz w:val="22"/>
      </w:rPr>
      <w:tblPr/>
      <w:tcPr>
        <w:shd w:val="clear" w:color="auto" w:fill="D8E2F3"/>
      </w:tcPr>
    </w:tblStylePr>
    <w:tblStylePr w:type="band2Horz">
      <w:rPr>
        <w:rFonts w:ascii="Courier New" w:hAnsi="Courier New"/>
        <w:color w:val="A0B7E1"/>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rFonts w:ascii="Courier New" w:hAnsi="Courier New"/>
        <w:color w:val="F4B184"/>
        <w:sz w:val="22"/>
      </w:rPr>
      <w:tblPr/>
      <w:tcPr>
        <w:shd w:val="clear" w:color="auto" w:fill="FBE5D6"/>
      </w:tcPr>
    </w:tblStylePr>
    <w:tblStylePr w:type="band2Horz">
      <w:rPr>
        <w:rFonts w:ascii="Courier New" w:hAnsi="Courier New"/>
        <w:color w:val="F4B184"/>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rFonts w:ascii="Courier New" w:hAnsi="Courier New"/>
        <w:color w:val="A5A5A5"/>
        <w:sz w:val="22"/>
      </w:rPr>
      <w:tblPr/>
      <w:tcPr>
        <w:shd w:val="clear" w:color="auto" w:fill="ECECEC"/>
      </w:tcPr>
    </w:tblStylePr>
    <w:tblStylePr w:type="band2Horz">
      <w:rPr>
        <w:rFonts w:ascii="Courier New" w:hAnsi="Courier New"/>
        <w:color w:val="A5A5A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rFonts w:ascii="Courier New" w:hAnsi="Courier New"/>
        <w:color w:val="FFD865"/>
        <w:sz w:val="22"/>
      </w:rPr>
      <w:tblPr/>
      <w:tcPr>
        <w:shd w:val="clear" w:color="auto" w:fill="FFF2CB"/>
      </w:tcPr>
    </w:tblStylePr>
    <w:tblStylePr w:type="band2Horz">
      <w:rPr>
        <w:rFonts w:ascii="Courier New" w:hAnsi="Courier New"/>
        <w:color w:val="FFD86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rFonts w:ascii="Courier New" w:hAnsi="Courier New"/>
        <w:color w:val="245A8D"/>
        <w:sz w:val="22"/>
      </w:rPr>
      <w:tblPr/>
      <w:tcPr>
        <w:shd w:val="clear" w:color="auto" w:fill="DDEAF6"/>
      </w:tcPr>
    </w:tblStylePr>
    <w:tblStylePr w:type="band2Horz">
      <w:rPr>
        <w:rFonts w:ascii="Courier New" w:hAnsi="Courier New"/>
        <w:color w:val="245A8D"/>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rFonts w:ascii="Courier New" w:hAnsi="Courier New"/>
        <w:color w:val="245A8D"/>
        <w:sz w:val="22"/>
      </w:rPr>
      <w:tblPr/>
      <w:tcPr>
        <w:shd w:val="clear" w:color="auto" w:fill="E1EFD8"/>
      </w:tcPr>
    </w:tblStylePr>
    <w:tblStylePr w:type="band2Horz">
      <w:rPr>
        <w:rFonts w:ascii="Courier New" w:hAnsi="Courier New"/>
        <w:color w:val="245A8D"/>
        <w:sz w:val="22"/>
      </w:rPr>
    </w:tblStylePr>
  </w:style>
  <w:style w:type="table" w:customStyle="1" w:styleId="Gitternetztabelle7farbig1">
    <w:name w:val="Gitternetztabelle 7 farbig1"/>
    <w:basedOn w:val="NormaleTabelle"/>
    <w:uiPriority w:val="99"/>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Courier New" w:hAnsi="Courier New"/>
        <w:b/>
        <w:color w:val="7F7F7F"/>
        <w:sz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Courier New" w:hAnsi="Courier New"/>
        <w:b/>
        <w:color w:val="7F7F7F"/>
        <w:sz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7F7F7F"/>
        <w:sz w:val="22"/>
      </w:rPr>
      <w:tblPr/>
      <w:tcPr>
        <w:tcBorders>
          <w:top w:val="none" w:sz="0" w:space="0" w:color="auto"/>
          <w:left w:val="none" w:sz="0" w:space="0" w:color="auto"/>
          <w:bottom w:val="none" w:sz="0" w:space="0" w:color="auto"/>
          <w:right w:val="single" w:sz="4" w:space="0" w:color="7F7F7F"/>
        </w:tcBorders>
        <w:shd w:val="clear" w:color="auto" w:fill="FFFFFF"/>
      </w:tcPr>
    </w:tblStylePr>
    <w:tblStylePr w:type="lastCol">
      <w:rPr>
        <w:rFonts w:ascii="Courier New" w:hAnsi="Courier New"/>
        <w:i/>
        <w:color w:val="7F7F7F"/>
        <w:sz w:val="22"/>
      </w:rPr>
      <w:tblPr/>
      <w:tcPr>
        <w:tcBorders>
          <w:top w:val="none" w:sz="0" w:space="0" w:color="auto"/>
          <w:left w:val="single" w:sz="4" w:space="0" w:color="7F7F7F"/>
          <w:bottom w:val="none" w:sz="0" w:space="0" w:color="auto"/>
          <w:right w:val="none" w:sz="0" w:space="0" w:color="auto"/>
        </w:tcBorders>
        <w:shd w:val="clear" w:color="auto" w:fill="FFFFFF"/>
      </w:tcPr>
    </w:tblStylePr>
    <w:tblStylePr w:type="band1Vert">
      <w:tblPr/>
      <w:tcPr>
        <w:shd w:val="clear" w:color="auto" w:fill="F2F2F2"/>
      </w:tcPr>
    </w:tblStylePr>
    <w:tblStylePr w:type="band1Horz">
      <w:rPr>
        <w:rFonts w:ascii="Courier New" w:hAnsi="Courier New"/>
        <w:color w:val="7F7F7F"/>
        <w:sz w:val="22"/>
      </w:rPr>
      <w:tblPr/>
      <w:tcPr>
        <w:shd w:val="clear" w:color="auto" w:fill="F2F2F2"/>
      </w:tcPr>
    </w:tblStylePr>
    <w:tblStylePr w:type="band2Horz">
      <w:rPr>
        <w:rFonts w:ascii="Courier New" w:hAnsi="Courier New"/>
        <w:color w:val="7F7F7F"/>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rFonts w:ascii="Courier New" w:hAnsi="Courier New"/>
        <w:b/>
        <w:color w:val="A0B7E1"/>
        <w:sz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rFonts w:ascii="Courier New" w:hAnsi="Courier New"/>
        <w:b/>
        <w:color w:val="A0B7E1"/>
        <w:sz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A0B7E1"/>
        <w:sz w:val="22"/>
      </w:rPr>
      <w:tblPr/>
      <w:tcPr>
        <w:tcBorders>
          <w:top w:val="none" w:sz="0" w:space="0" w:color="auto"/>
          <w:left w:val="none" w:sz="0" w:space="0" w:color="auto"/>
          <w:bottom w:val="none" w:sz="0" w:space="0" w:color="auto"/>
          <w:right w:val="single" w:sz="4" w:space="0" w:color="A0B7E1"/>
        </w:tcBorders>
        <w:shd w:val="clear" w:color="auto" w:fill="FFFFFF"/>
      </w:tcPr>
    </w:tblStylePr>
    <w:tblStylePr w:type="lastCol">
      <w:rPr>
        <w:rFonts w:ascii="Courier New" w:hAnsi="Courier New"/>
        <w:i/>
        <w:color w:val="A0B7E1"/>
        <w:sz w:val="22"/>
      </w:rPr>
      <w:tblPr/>
      <w:tcPr>
        <w:tcBorders>
          <w:top w:val="none" w:sz="0" w:space="0" w:color="auto"/>
          <w:left w:val="single" w:sz="4" w:space="0" w:color="A0B7E1"/>
          <w:bottom w:val="none" w:sz="0" w:space="0" w:color="auto"/>
          <w:right w:val="none" w:sz="0" w:space="0" w:color="auto"/>
        </w:tcBorders>
        <w:shd w:val="clear" w:color="auto" w:fill="FFFFFF"/>
      </w:tcPr>
    </w:tblStylePr>
    <w:tblStylePr w:type="band1Vert">
      <w:tblPr/>
      <w:tcPr>
        <w:shd w:val="clear" w:color="auto" w:fill="D8E2F3"/>
      </w:tcPr>
    </w:tblStylePr>
    <w:tblStylePr w:type="band1Horz">
      <w:rPr>
        <w:rFonts w:ascii="Courier New" w:hAnsi="Courier New"/>
        <w:color w:val="A0B7E1"/>
        <w:sz w:val="22"/>
      </w:rPr>
      <w:tblPr/>
      <w:tcPr>
        <w:shd w:val="clear" w:color="auto" w:fill="D8E2F3"/>
      </w:tcPr>
    </w:tblStylePr>
    <w:tblStylePr w:type="band2Horz">
      <w:rPr>
        <w:rFonts w:ascii="Courier New" w:hAnsi="Courier New"/>
        <w:color w:val="A0B7E1"/>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rFonts w:ascii="Courier New" w:hAnsi="Courier New"/>
        <w:b/>
        <w:color w:val="F4B184"/>
        <w:sz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Courier New" w:hAnsi="Courier New"/>
        <w:b/>
        <w:color w:val="F4B184"/>
        <w:sz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4B184"/>
        <w:sz w:val="22"/>
      </w:rPr>
      <w:tblPr/>
      <w:tcPr>
        <w:tcBorders>
          <w:top w:val="none" w:sz="0" w:space="0" w:color="auto"/>
          <w:left w:val="none" w:sz="0" w:space="0" w:color="auto"/>
          <w:bottom w:val="none" w:sz="0" w:space="0" w:color="auto"/>
          <w:right w:val="single" w:sz="4" w:space="0" w:color="F4B184"/>
        </w:tcBorders>
        <w:shd w:val="clear" w:color="auto" w:fill="FFFFFF"/>
      </w:tcPr>
    </w:tblStylePr>
    <w:tblStylePr w:type="lastCol">
      <w:rPr>
        <w:rFonts w:ascii="Courier New" w:hAnsi="Courier New"/>
        <w:i/>
        <w:color w:val="F4B184"/>
        <w:sz w:val="22"/>
      </w:rPr>
      <w:tblPr/>
      <w:tcPr>
        <w:tcBorders>
          <w:top w:val="none" w:sz="0" w:space="0" w:color="auto"/>
          <w:left w:val="single" w:sz="4" w:space="0" w:color="F4B184"/>
          <w:bottom w:val="none" w:sz="0" w:space="0" w:color="auto"/>
          <w:right w:val="none" w:sz="0" w:space="0" w:color="auto"/>
        </w:tcBorders>
        <w:shd w:val="clear" w:color="auto" w:fill="FFFFFF"/>
      </w:tcPr>
    </w:tblStylePr>
    <w:tblStylePr w:type="band1Vert">
      <w:tblPr/>
      <w:tcPr>
        <w:shd w:val="clear" w:color="auto" w:fill="FBE5D6"/>
      </w:tcPr>
    </w:tblStylePr>
    <w:tblStylePr w:type="band1Horz">
      <w:rPr>
        <w:rFonts w:ascii="Courier New" w:hAnsi="Courier New"/>
        <w:color w:val="F4B184"/>
        <w:sz w:val="22"/>
      </w:rPr>
      <w:tblPr/>
      <w:tcPr>
        <w:shd w:val="clear" w:color="auto" w:fill="FBE5D6"/>
      </w:tcPr>
    </w:tblStylePr>
    <w:tblStylePr w:type="band2Horz">
      <w:rPr>
        <w:rFonts w:ascii="Courier New" w:hAnsi="Courier New"/>
        <w:color w:val="F4B184"/>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rFonts w:ascii="Courier New" w:hAnsi="Courier New"/>
        <w:b/>
        <w:color w:val="A5A5A5"/>
        <w:sz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rFonts w:ascii="Courier New" w:hAnsi="Courier New"/>
        <w:b/>
        <w:color w:val="A5A5A5"/>
        <w:sz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A5A5A5"/>
        <w:sz w:val="22"/>
      </w:rPr>
      <w:tblPr/>
      <w:tcPr>
        <w:tcBorders>
          <w:top w:val="none" w:sz="0" w:space="0" w:color="auto"/>
          <w:left w:val="none" w:sz="0" w:space="0" w:color="auto"/>
          <w:bottom w:val="none" w:sz="0" w:space="0" w:color="auto"/>
          <w:right w:val="single" w:sz="4" w:space="0" w:color="A5A5A5"/>
        </w:tcBorders>
        <w:shd w:val="clear" w:color="auto" w:fill="FFFFFF"/>
      </w:tcPr>
    </w:tblStylePr>
    <w:tblStylePr w:type="lastCol">
      <w:rPr>
        <w:rFonts w:ascii="Courier New" w:hAnsi="Courier New"/>
        <w:i/>
        <w:color w:val="A5A5A5"/>
        <w:sz w:val="22"/>
      </w:rPr>
      <w:tblPr/>
      <w:tcPr>
        <w:tcBorders>
          <w:top w:val="none" w:sz="0" w:space="0" w:color="auto"/>
          <w:left w:val="single" w:sz="4" w:space="0" w:color="A5A5A5"/>
          <w:bottom w:val="none" w:sz="0" w:space="0" w:color="auto"/>
          <w:right w:val="none" w:sz="0" w:space="0" w:color="auto"/>
        </w:tcBorders>
        <w:shd w:val="clear" w:color="auto" w:fill="FFFFFF"/>
      </w:tcPr>
    </w:tblStylePr>
    <w:tblStylePr w:type="band1Vert">
      <w:tblPr/>
      <w:tcPr>
        <w:shd w:val="clear" w:color="auto" w:fill="ECECEC"/>
      </w:tcPr>
    </w:tblStylePr>
    <w:tblStylePr w:type="band1Horz">
      <w:rPr>
        <w:rFonts w:ascii="Courier New" w:hAnsi="Courier New"/>
        <w:color w:val="A5A5A5"/>
        <w:sz w:val="22"/>
      </w:rPr>
      <w:tblPr/>
      <w:tcPr>
        <w:shd w:val="clear" w:color="auto" w:fill="ECECEC"/>
      </w:tcPr>
    </w:tblStylePr>
    <w:tblStylePr w:type="band2Horz">
      <w:rPr>
        <w:rFonts w:ascii="Courier New" w:hAnsi="Courier New"/>
        <w:color w:val="A5A5A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rFonts w:ascii="Courier New" w:hAnsi="Courier New"/>
        <w:b/>
        <w:color w:val="FFD865"/>
        <w:sz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Courier New" w:hAnsi="Courier New"/>
        <w:b/>
        <w:color w:val="FFD865"/>
        <w:sz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FD865"/>
        <w:sz w:val="22"/>
      </w:rPr>
      <w:tblPr/>
      <w:tcPr>
        <w:tcBorders>
          <w:top w:val="none" w:sz="0" w:space="0" w:color="auto"/>
          <w:left w:val="none" w:sz="0" w:space="0" w:color="auto"/>
          <w:bottom w:val="none" w:sz="0" w:space="0" w:color="auto"/>
          <w:right w:val="single" w:sz="4" w:space="0" w:color="FFD865"/>
        </w:tcBorders>
        <w:shd w:val="clear" w:color="auto" w:fill="FFFFFF"/>
      </w:tcPr>
    </w:tblStylePr>
    <w:tblStylePr w:type="lastCol">
      <w:rPr>
        <w:rFonts w:ascii="Courier New" w:hAnsi="Courier New"/>
        <w:i/>
        <w:color w:val="FFD865"/>
        <w:sz w:val="22"/>
      </w:rPr>
      <w:tblPr/>
      <w:tcPr>
        <w:tcBorders>
          <w:top w:val="none" w:sz="0" w:space="0" w:color="auto"/>
          <w:left w:val="single" w:sz="4" w:space="0" w:color="FFD865"/>
          <w:bottom w:val="none" w:sz="0" w:space="0" w:color="auto"/>
          <w:right w:val="none" w:sz="0" w:space="0" w:color="auto"/>
        </w:tcBorders>
        <w:shd w:val="clear" w:color="auto" w:fill="FFFFFF"/>
      </w:tcPr>
    </w:tblStylePr>
    <w:tblStylePr w:type="band1Vert">
      <w:tblPr/>
      <w:tcPr>
        <w:shd w:val="clear" w:color="auto" w:fill="FFF2CB"/>
      </w:tcPr>
    </w:tblStylePr>
    <w:tblStylePr w:type="band1Horz">
      <w:rPr>
        <w:rFonts w:ascii="Courier New" w:hAnsi="Courier New"/>
        <w:color w:val="FFD865"/>
        <w:sz w:val="22"/>
      </w:rPr>
      <w:tblPr/>
      <w:tcPr>
        <w:shd w:val="clear" w:color="auto" w:fill="FFF2CB"/>
      </w:tcPr>
    </w:tblStylePr>
    <w:tblStylePr w:type="band2Horz">
      <w:rPr>
        <w:rFonts w:ascii="Courier New" w:hAnsi="Courier New"/>
        <w:color w:val="FFD86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rFonts w:ascii="Courier New" w:hAnsi="Courier New"/>
        <w:b/>
        <w:color w:val="245A8D"/>
        <w:sz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rFonts w:ascii="Courier New" w:hAnsi="Courier New"/>
        <w:b/>
        <w:color w:val="245A8D"/>
        <w:sz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245A8D"/>
        <w:sz w:val="22"/>
      </w:rPr>
      <w:tblPr/>
      <w:tcPr>
        <w:tcBorders>
          <w:top w:val="none" w:sz="0" w:space="0" w:color="auto"/>
          <w:left w:val="none" w:sz="0" w:space="0" w:color="auto"/>
          <w:bottom w:val="none" w:sz="0" w:space="0" w:color="auto"/>
          <w:right w:val="single" w:sz="4" w:space="0" w:color="A2C6E7"/>
        </w:tcBorders>
        <w:shd w:val="clear" w:color="auto" w:fill="FFFFFF"/>
      </w:tcPr>
    </w:tblStylePr>
    <w:tblStylePr w:type="lastCol">
      <w:rPr>
        <w:rFonts w:ascii="Courier New" w:hAnsi="Courier New"/>
        <w:i/>
        <w:color w:val="245A8D"/>
        <w:sz w:val="22"/>
      </w:rPr>
      <w:tblPr/>
      <w:tcPr>
        <w:tcBorders>
          <w:top w:val="none" w:sz="0" w:space="0" w:color="auto"/>
          <w:left w:val="single" w:sz="4" w:space="0" w:color="A2C6E7"/>
          <w:bottom w:val="none" w:sz="0" w:space="0" w:color="auto"/>
          <w:right w:val="none" w:sz="0" w:space="0" w:color="auto"/>
        </w:tcBorders>
        <w:shd w:val="clear" w:color="auto" w:fill="FFFFFF"/>
      </w:tcPr>
    </w:tblStylePr>
    <w:tblStylePr w:type="band1Vert">
      <w:tblPr/>
      <w:tcPr>
        <w:shd w:val="clear" w:color="auto" w:fill="DDEAF6"/>
      </w:tcPr>
    </w:tblStylePr>
    <w:tblStylePr w:type="band1Horz">
      <w:rPr>
        <w:rFonts w:ascii="Courier New" w:hAnsi="Courier New"/>
        <w:color w:val="245A8D"/>
        <w:sz w:val="22"/>
      </w:rPr>
      <w:tblPr/>
      <w:tcPr>
        <w:shd w:val="clear" w:color="auto" w:fill="DDEAF6"/>
      </w:tcPr>
    </w:tblStylePr>
    <w:tblStylePr w:type="band2Horz">
      <w:rPr>
        <w:rFonts w:ascii="Courier New" w:hAnsi="Courier New"/>
        <w:color w:val="245A8D"/>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rFonts w:ascii="Courier New" w:hAnsi="Courier New"/>
        <w:b/>
        <w:color w:val="416429"/>
        <w:sz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rFonts w:ascii="Courier New" w:hAnsi="Courier New"/>
        <w:b/>
        <w:color w:val="416429"/>
        <w:sz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416429"/>
        <w:sz w:val="22"/>
      </w:rPr>
      <w:tblPr/>
      <w:tcPr>
        <w:tcBorders>
          <w:top w:val="none" w:sz="0" w:space="0" w:color="auto"/>
          <w:left w:val="none" w:sz="0" w:space="0" w:color="auto"/>
          <w:bottom w:val="none" w:sz="0" w:space="0" w:color="auto"/>
          <w:right w:val="single" w:sz="4" w:space="0" w:color="ADD394"/>
        </w:tcBorders>
        <w:shd w:val="clear" w:color="auto" w:fill="FFFFFF"/>
      </w:tcPr>
    </w:tblStylePr>
    <w:tblStylePr w:type="lastCol">
      <w:rPr>
        <w:rFonts w:ascii="Courier New" w:hAnsi="Courier New"/>
        <w:i/>
        <w:color w:val="416429"/>
        <w:sz w:val="22"/>
      </w:rPr>
      <w:tblPr/>
      <w:tcPr>
        <w:tcBorders>
          <w:top w:val="none" w:sz="0" w:space="0" w:color="auto"/>
          <w:left w:val="single" w:sz="4" w:space="0" w:color="ADD394"/>
          <w:bottom w:val="none" w:sz="0" w:space="0" w:color="auto"/>
          <w:right w:val="none" w:sz="0" w:space="0" w:color="auto"/>
        </w:tcBorders>
        <w:shd w:val="clear" w:color="auto" w:fill="FFFFFF"/>
      </w:tcPr>
    </w:tblStylePr>
    <w:tblStylePr w:type="band1Vert">
      <w:tblPr/>
      <w:tcPr>
        <w:shd w:val="clear" w:color="auto" w:fill="E1EFD8"/>
      </w:tcPr>
    </w:tblStylePr>
    <w:tblStylePr w:type="band1Horz">
      <w:rPr>
        <w:rFonts w:ascii="Courier New" w:hAnsi="Courier New"/>
        <w:color w:val="416429"/>
        <w:sz w:val="22"/>
      </w:rPr>
      <w:tblPr/>
      <w:tcPr>
        <w:shd w:val="clear" w:color="auto" w:fill="E1EFD8"/>
      </w:tcPr>
    </w:tblStylePr>
    <w:tblStylePr w:type="band2Horz">
      <w:rPr>
        <w:rFonts w:ascii="Courier New" w:hAnsi="Courier New"/>
        <w:color w:val="416429"/>
        <w:sz w:val="22"/>
      </w:rPr>
    </w:tblStylePr>
  </w:style>
  <w:style w:type="table" w:customStyle="1" w:styleId="Listentabelle1hell1">
    <w:name w:val="Listentabelle 1 hell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right w:val="none" w:sz="4" w:space="0" w:color="000000"/>
        </w:tcBorders>
      </w:tcPr>
    </w:tblStylePr>
    <w:tblStylePr w:type="lastRow">
      <w:rPr>
        <w:b/>
        <w:color w:val="404040"/>
      </w:rPr>
      <w:tblPr/>
      <w:tcPr>
        <w:tcBorders>
          <w:top w:val="single" w:sz="4" w:space="0" w:color="4472C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right w:val="none" w:sz="4" w:space="0" w:color="000000"/>
        </w:tcBorders>
      </w:tcPr>
    </w:tblStylePr>
    <w:tblStylePr w:type="lastRow">
      <w:rPr>
        <w:b/>
        <w:color w:val="404040"/>
      </w:rPr>
      <w:tblPr/>
      <w:tcPr>
        <w:tcBorders>
          <w:top w:val="single" w:sz="4" w:space="0" w:color="ED7D3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right w:val="none" w:sz="4" w:space="0" w:color="000000"/>
        </w:tcBorders>
      </w:tcPr>
    </w:tblStylePr>
    <w:tblStylePr w:type="lastRow">
      <w:rPr>
        <w:b/>
        <w:color w:val="404040"/>
      </w:rPr>
      <w:tblPr/>
      <w:tcPr>
        <w:tcBorders>
          <w:top w:val="single" w:sz="4" w:space="0" w:color="A5A5A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right w:val="none" w:sz="4" w:space="0" w:color="000000"/>
        </w:tcBorders>
      </w:tcPr>
    </w:tblStylePr>
    <w:tblStylePr w:type="lastRow">
      <w:rPr>
        <w:b/>
        <w:color w:val="404040"/>
      </w:rPr>
      <w:tblPr/>
      <w:tcPr>
        <w:tcBorders>
          <w:top w:val="single" w:sz="4" w:space="0" w:color="FFC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right w:val="none" w:sz="4" w:space="0" w:color="000000"/>
        </w:tcBorders>
      </w:tcPr>
    </w:tblStylePr>
    <w:tblStylePr w:type="lastRow">
      <w:rPr>
        <w:b/>
        <w:color w:val="404040"/>
      </w:rPr>
      <w:tblPr/>
      <w:tcPr>
        <w:tcBorders>
          <w:top w:val="single" w:sz="4" w:space="0" w:color="5B9BD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right w:val="none" w:sz="4" w:space="0" w:color="000000"/>
        </w:tcBorders>
      </w:tcPr>
    </w:tblStylePr>
    <w:tblStylePr w:type="lastRow">
      <w:rPr>
        <w:b/>
        <w:color w:val="404040"/>
      </w:rPr>
      <w:tblPr/>
      <w:tcPr>
        <w:tcBorders>
          <w:top w:val="single" w:sz="4" w:space="0" w:color="70AD47"/>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entabelle21">
    <w:name w:val="Listentabelle 21"/>
    <w:basedOn w:val="NormaleTabelle"/>
    <w:uiPriority w:val="99"/>
    <w:tblPr>
      <w:tblStyleRowBandSize w:val="1"/>
      <w:tblStyleColBandSize w:val="1"/>
      <w:tblBorders>
        <w:top w:val="single" w:sz="4" w:space="0" w:color="6F6F6F"/>
        <w:bottom w:val="single" w:sz="4" w:space="0" w:color="6F6F6F"/>
        <w:insideH w:val="single" w:sz="4" w:space="0" w:color="6F6F6F"/>
      </w:tblBorders>
    </w:tblPr>
    <w:tblStylePr w:type="firstRow">
      <w:rPr>
        <w:rFonts w:ascii="Courier New" w:hAnsi="Courier New"/>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Courier New" w:hAnsi="Courier New"/>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BFBFBF"/>
      </w:tcPr>
    </w:tblStylePr>
    <w:tblStylePr w:type="band1Horz">
      <w:rPr>
        <w:rFonts w:ascii="Courier New" w:hAnsi="Courier New"/>
        <w:color w:val="404040"/>
        <w:sz w:val="22"/>
      </w:rPr>
      <w:tblPr/>
      <w:tcPr>
        <w:shd w:val="clear" w:color="auto" w:fill="BFBFBF"/>
      </w:tcPr>
    </w:tblStylePr>
  </w:style>
  <w:style w:type="table" w:customStyle="1" w:styleId="ListTable2-Accent1">
    <w:name w:val="List Table 2 - Accent 1"/>
    <w:basedOn w:val="NormaleTabelle"/>
    <w:uiPriority w:val="99"/>
    <w:tblPr>
      <w:tblStyleRowBandSize w:val="1"/>
      <w:tblStyleColBandSize w:val="1"/>
      <w:tblBorders>
        <w:top w:val="single" w:sz="4" w:space="0" w:color="95AFDD"/>
        <w:bottom w:val="single" w:sz="4" w:space="0" w:color="95AFDD"/>
        <w:insideH w:val="single" w:sz="4" w:space="0" w:color="95AFDD"/>
      </w:tblBorders>
    </w:tblPr>
    <w:tblStylePr w:type="firstRow">
      <w:rPr>
        <w:rFonts w:ascii="Courier New" w:hAnsi="Courier New"/>
        <w:b/>
        <w:color w:val="404040"/>
        <w:sz w:val="22"/>
      </w:rPr>
      <w:tblPr/>
      <w:tcPr>
        <w:tcBorders>
          <w:top w:val="single" w:sz="4" w:space="0" w:color="95AFDD"/>
          <w:left w:val="none" w:sz="4" w:space="0" w:color="000000"/>
          <w:bottom w:val="single" w:sz="4" w:space="0" w:color="95AFDD"/>
          <w:right w:val="none" w:sz="4" w:space="0" w:color="000000"/>
        </w:tcBorders>
      </w:tcPr>
    </w:tblStylePr>
    <w:tblStylePr w:type="lastRow">
      <w:rPr>
        <w:rFonts w:ascii="Courier New" w:hAnsi="Courier New"/>
        <w:b/>
        <w:color w:val="404040"/>
        <w:sz w:val="22"/>
      </w:rPr>
      <w:tblPr/>
      <w:tcPr>
        <w:tcBorders>
          <w:top w:val="single" w:sz="4" w:space="0" w:color="95AFDD"/>
          <w:left w:val="none" w:sz="4" w:space="0" w:color="000000"/>
          <w:bottom w:val="single" w:sz="4" w:space="0" w:color="95AFDD"/>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CFDBF0"/>
      </w:tcPr>
    </w:tblStylePr>
    <w:tblStylePr w:type="band1Horz">
      <w:rPr>
        <w:rFonts w:ascii="Courier New" w:hAnsi="Courier New"/>
        <w:color w:val="404040"/>
        <w:sz w:val="22"/>
      </w:rPr>
      <w:tblPr/>
      <w:tcPr>
        <w:shd w:val="clear" w:color="auto" w:fill="CFDBF0"/>
      </w:tcPr>
    </w:tblStylePr>
  </w:style>
  <w:style w:type="table" w:customStyle="1" w:styleId="ListTable2-Accent2">
    <w:name w:val="List Table 2 - Accent 2"/>
    <w:basedOn w:val="NormaleTabelle"/>
    <w:uiPriority w:val="99"/>
    <w:tblPr>
      <w:tblStyleRowBandSize w:val="1"/>
      <w:tblStyleColBandSize w:val="1"/>
      <w:tblBorders>
        <w:top w:val="single" w:sz="4" w:space="0" w:color="F4B58A"/>
        <w:bottom w:val="single" w:sz="4" w:space="0" w:color="F4B58A"/>
        <w:insideH w:val="single" w:sz="4" w:space="0" w:color="F4B58A"/>
      </w:tblBorders>
    </w:tblPr>
    <w:tblStylePr w:type="firstRow">
      <w:rPr>
        <w:rFonts w:ascii="Courier New" w:hAnsi="Courier New"/>
        <w:b/>
        <w:color w:val="404040"/>
        <w:sz w:val="22"/>
      </w:rPr>
      <w:tblPr/>
      <w:tcPr>
        <w:tcBorders>
          <w:top w:val="single" w:sz="4" w:space="0" w:color="F4B58A"/>
          <w:left w:val="none" w:sz="4" w:space="0" w:color="000000"/>
          <w:bottom w:val="single" w:sz="4" w:space="0" w:color="F4B58A"/>
          <w:right w:val="none" w:sz="4" w:space="0" w:color="000000"/>
        </w:tcBorders>
      </w:tcPr>
    </w:tblStylePr>
    <w:tblStylePr w:type="lastRow">
      <w:rPr>
        <w:rFonts w:ascii="Courier New" w:hAnsi="Courier New"/>
        <w:b/>
        <w:color w:val="404040"/>
        <w:sz w:val="22"/>
      </w:rPr>
      <w:tblPr/>
      <w:tcPr>
        <w:tcBorders>
          <w:top w:val="single" w:sz="4" w:space="0" w:color="F4B58A"/>
          <w:left w:val="none" w:sz="4" w:space="0" w:color="000000"/>
          <w:bottom w:val="single" w:sz="4" w:space="0" w:color="F4B58A"/>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FADECB"/>
      </w:tcPr>
    </w:tblStylePr>
    <w:tblStylePr w:type="band1Horz">
      <w:rPr>
        <w:rFonts w:ascii="Courier New" w:hAnsi="Courier New"/>
        <w:color w:val="404040"/>
        <w:sz w:val="22"/>
      </w:rPr>
      <w:tblPr/>
      <w:tcPr>
        <w:shd w:val="clear" w:color="auto" w:fill="FADECB"/>
      </w:tcPr>
    </w:tblStylePr>
  </w:style>
  <w:style w:type="table" w:customStyle="1" w:styleId="ListTable2-Accent3">
    <w:name w:val="List Table 2 - Accent 3"/>
    <w:basedOn w:val="NormaleTabelle"/>
    <w:uiPriority w:val="99"/>
    <w:tblPr>
      <w:tblStyleRowBandSize w:val="1"/>
      <w:tblStyleColBandSize w:val="1"/>
      <w:tblBorders>
        <w:top w:val="single" w:sz="4" w:space="0" w:color="CCCCCC"/>
        <w:bottom w:val="single" w:sz="4" w:space="0" w:color="CCCCCC"/>
        <w:insideH w:val="single" w:sz="4" w:space="0" w:color="CCCCCC"/>
      </w:tblBorders>
    </w:tblPr>
    <w:tblStylePr w:type="firstRow">
      <w:rPr>
        <w:rFonts w:ascii="Courier New" w:hAnsi="Courier New"/>
        <w:b/>
        <w:color w:val="404040"/>
        <w:sz w:val="22"/>
      </w:rPr>
      <w:tblPr/>
      <w:tcPr>
        <w:tcBorders>
          <w:top w:val="single" w:sz="4" w:space="0" w:color="CCCCCC"/>
          <w:left w:val="none" w:sz="4" w:space="0" w:color="000000"/>
          <w:bottom w:val="single" w:sz="4" w:space="0" w:color="CCCCCC"/>
          <w:right w:val="none" w:sz="4" w:space="0" w:color="000000"/>
        </w:tcBorders>
      </w:tcPr>
    </w:tblStylePr>
    <w:tblStylePr w:type="lastRow">
      <w:rPr>
        <w:rFonts w:ascii="Courier New" w:hAnsi="Courier New"/>
        <w:b/>
        <w:color w:val="404040"/>
        <w:sz w:val="22"/>
      </w:rPr>
      <w:tblPr/>
      <w:tcPr>
        <w:tcBorders>
          <w:top w:val="single" w:sz="4" w:space="0" w:color="CCCCCC"/>
          <w:left w:val="none" w:sz="4" w:space="0" w:color="000000"/>
          <w:bottom w:val="single" w:sz="4" w:space="0" w:color="CCCCCC"/>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E8E8E8"/>
      </w:tcPr>
    </w:tblStylePr>
    <w:tblStylePr w:type="band1Horz">
      <w:rPr>
        <w:rFonts w:ascii="Courier New" w:hAnsi="Courier New"/>
        <w:color w:val="404040"/>
        <w:sz w:val="22"/>
      </w:rPr>
      <w:tblPr/>
      <w:tcPr>
        <w:shd w:val="clear" w:color="auto" w:fill="E8E8E8"/>
      </w:tcPr>
    </w:tblStylePr>
  </w:style>
  <w:style w:type="table" w:customStyle="1" w:styleId="ListTable2-Accent4">
    <w:name w:val="List Table 2 - Accent 4"/>
    <w:basedOn w:val="NormaleTabelle"/>
    <w:uiPriority w:val="99"/>
    <w:tblPr>
      <w:tblStyleRowBandSize w:val="1"/>
      <w:tblStyleColBandSize w:val="1"/>
      <w:tblBorders>
        <w:top w:val="single" w:sz="4" w:space="0" w:color="FFDB6F"/>
        <w:bottom w:val="single" w:sz="4" w:space="0" w:color="FFDB6F"/>
        <w:insideH w:val="single" w:sz="4" w:space="0" w:color="FFDB6F"/>
      </w:tblBorders>
    </w:tblPr>
    <w:tblStylePr w:type="firstRow">
      <w:rPr>
        <w:rFonts w:ascii="Courier New" w:hAnsi="Courier New"/>
        <w:b/>
        <w:color w:val="404040"/>
        <w:sz w:val="22"/>
      </w:rPr>
      <w:tblPr/>
      <w:tcPr>
        <w:tcBorders>
          <w:top w:val="single" w:sz="4" w:space="0" w:color="FFDB6F"/>
          <w:left w:val="none" w:sz="4" w:space="0" w:color="000000"/>
          <w:bottom w:val="single" w:sz="4" w:space="0" w:color="FFDB6F"/>
          <w:right w:val="none" w:sz="4" w:space="0" w:color="000000"/>
        </w:tcBorders>
      </w:tcPr>
    </w:tblStylePr>
    <w:tblStylePr w:type="lastRow">
      <w:rPr>
        <w:rFonts w:ascii="Courier New" w:hAnsi="Courier New"/>
        <w:b/>
        <w:color w:val="404040"/>
        <w:sz w:val="22"/>
      </w:rPr>
      <w:tblPr/>
      <w:tcPr>
        <w:tcBorders>
          <w:top w:val="single" w:sz="4" w:space="0" w:color="FFDB6F"/>
          <w:left w:val="none" w:sz="4" w:space="0" w:color="000000"/>
          <w:bottom w:val="single" w:sz="4" w:space="0" w:color="FFDB6F"/>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FFEFBF"/>
      </w:tcPr>
    </w:tblStylePr>
    <w:tblStylePr w:type="band1Horz">
      <w:rPr>
        <w:rFonts w:ascii="Courier New" w:hAnsi="Courier New"/>
        <w:color w:val="404040"/>
        <w:sz w:val="22"/>
      </w:rPr>
      <w:tblPr/>
      <w:tcPr>
        <w:shd w:val="clear" w:color="auto" w:fill="FFEFBF"/>
      </w:tcPr>
    </w:tblStylePr>
  </w:style>
  <w:style w:type="table" w:customStyle="1" w:styleId="ListTable2-Accent5">
    <w:name w:val="List Table 2 - Accent 5"/>
    <w:basedOn w:val="NormaleTabelle"/>
    <w:uiPriority w:val="99"/>
    <w:tblPr>
      <w:tblStyleRowBandSize w:val="1"/>
      <w:tblStyleColBandSize w:val="1"/>
      <w:tblBorders>
        <w:top w:val="single" w:sz="4" w:space="0" w:color="A2C6E7"/>
        <w:bottom w:val="single" w:sz="4" w:space="0" w:color="A2C6E7"/>
        <w:insideH w:val="single" w:sz="4" w:space="0" w:color="A2C6E7"/>
      </w:tblBorders>
    </w:tblPr>
    <w:tblStylePr w:type="firstRow">
      <w:rPr>
        <w:rFonts w:ascii="Courier New" w:hAnsi="Courier New"/>
        <w:b/>
        <w:color w:val="404040"/>
        <w:sz w:val="22"/>
      </w:rPr>
      <w:tblPr/>
      <w:tcPr>
        <w:tcBorders>
          <w:top w:val="single" w:sz="4" w:space="0" w:color="A2C6E7"/>
          <w:left w:val="none" w:sz="4" w:space="0" w:color="000000"/>
          <w:bottom w:val="single" w:sz="4" w:space="0" w:color="A2C6E7"/>
          <w:right w:val="none" w:sz="4" w:space="0" w:color="000000"/>
        </w:tcBorders>
      </w:tcPr>
    </w:tblStylePr>
    <w:tblStylePr w:type="lastRow">
      <w:rPr>
        <w:rFonts w:ascii="Courier New" w:hAnsi="Courier New"/>
        <w:b/>
        <w:color w:val="404040"/>
        <w:sz w:val="22"/>
      </w:rPr>
      <w:tblPr/>
      <w:tcPr>
        <w:tcBorders>
          <w:top w:val="single" w:sz="4" w:space="0" w:color="A2C6E7"/>
          <w:left w:val="none" w:sz="4" w:space="0" w:color="000000"/>
          <w:bottom w:val="single" w:sz="4" w:space="0" w:color="A2C6E7"/>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D5E5F4"/>
      </w:tcPr>
    </w:tblStylePr>
    <w:tblStylePr w:type="band1Horz">
      <w:rPr>
        <w:rFonts w:ascii="Courier New" w:hAnsi="Courier New"/>
        <w:color w:val="404040"/>
        <w:sz w:val="22"/>
      </w:rPr>
      <w:tblPr/>
      <w:tcPr>
        <w:shd w:val="clear" w:color="auto" w:fill="D5E5F4"/>
      </w:tcPr>
    </w:tblStylePr>
  </w:style>
  <w:style w:type="table" w:customStyle="1" w:styleId="ListTable2-Accent6">
    <w:name w:val="List Table 2 - Accent 6"/>
    <w:basedOn w:val="NormaleTabelle"/>
    <w:uiPriority w:val="99"/>
    <w:tblPr>
      <w:tblStyleRowBandSize w:val="1"/>
      <w:tblStyleColBandSize w:val="1"/>
      <w:tblBorders>
        <w:top w:val="single" w:sz="4" w:space="0" w:color="ADD394"/>
        <w:bottom w:val="single" w:sz="4" w:space="0" w:color="ADD394"/>
        <w:insideH w:val="single" w:sz="4" w:space="0" w:color="ADD394"/>
      </w:tblBorders>
    </w:tblPr>
    <w:tblStylePr w:type="firstRow">
      <w:rPr>
        <w:rFonts w:ascii="Courier New" w:hAnsi="Courier New"/>
        <w:b/>
        <w:color w:val="404040"/>
        <w:sz w:val="22"/>
      </w:rPr>
      <w:tblPr/>
      <w:tcPr>
        <w:tcBorders>
          <w:top w:val="single" w:sz="4" w:space="0" w:color="ADD394"/>
          <w:left w:val="none" w:sz="4" w:space="0" w:color="000000"/>
          <w:bottom w:val="single" w:sz="4" w:space="0" w:color="ADD394"/>
          <w:right w:val="none" w:sz="4" w:space="0" w:color="000000"/>
        </w:tcBorders>
      </w:tcPr>
    </w:tblStylePr>
    <w:tblStylePr w:type="lastRow">
      <w:rPr>
        <w:rFonts w:ascii="Courier New" w:hAnsi="Courier New"/>
        <w:b/>
        <w:color w:val="404040"/>
        <w:sz w:val="22"/>
      </w:rPr>
      <w:tblPr/>
      <w:tcPr>
        <w:tcBorders>
          <w:top w:val="single" w:sz="4" w:space="0" w:color="ADD394"/>
          <w:left w:val="none" w:sz="4" w:space="0" w:color="000000"/>
          <w:bottom w:val="single" w:sz="4" w:space="0" w:color="ADD394"/>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DAEBCF"/>
      </w:tcPr>
    </w:tblStylePr>
    <w:tblStylePr w:type="band1Horz">
      <w:rPr>
        <w:rFonts w:ascii="Courier New" w:hAnsi="Courier New"/>
        <w:color w:val="404040"/>
        <w:sz w:val="22"/>
      </w:rPr>
      <w:tblPr/>
      <w:tcPr>
        <w:shd w:val="clear" w:color="auto" w:fill="DAEBCF"/>
      </w:tcPr>
    </w:tblStylePr>
  </w:style>
  <w:style w:type="table" w:customStyle="1" w:styleId="Listentabelle31">
    <w:name w:val="Listentabelle 31"/>
    <w:basedOn w:val="NormaleTabelle"/>
    <w:uiPriority w:val="99"/>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Courier New" w:hAnsi="Courier New"/>
        <w:b/>
        <w:color w:val="FFFFFF"/>
        <w:sz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000000"/>
          <w:right w:val="single" w:sz="4" w:space="0" w:color="000000"/>
        </w:tcBorders>
      </w:tcPr>
    </w:tblStylePr>
    <w:tblStylePr w:type="band1Horz">
      <w:rPr>
        <w:rFonts w:ascii="Courier New" w:hAnsi="Courier New"/>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rFonts w:ascii="Courier New" w:hAnsi="Courier New"/>
        <w:b/>
        <w:color w:val="FFFFFF"/>
        <w:sz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4472C4"/>
          <w:right w:val="single" w:sz="4" w:space="0" w:color="4472C4"/>
        </w:tcBorders>
      </w:tcPr>
    </w:tblStylePr>
    <w:tblStylePr w:type="band1Horz">
      <w:rPr>
        <w:rFonts w:ascii="Courier New" w:hAnsi="Courier New"/>
        <w:color w:val="404040"/>
        <w:sz w:val="22"/>
      </w:rPr>
      <w:tblPr/>
      <w:tcPr>
        <w:tcBorders>
          <w:top w:val="single" w:sz="4" w:space="0" w:color="4472C4"/>
          <w:bottom w:val="single" w:sz="4" w:space="0" w:color="4472C4"/>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rFonts w:ascii="Courier New" w:hAnsi="Courier New"/>
        <w:b/>
        <w:color w:val="FFFFFF"/>
        <w:sz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F4B184"/>
          <w:right w:val="single" w:sz="4" w:space="0" w:color="F4B184"/>
        </w:tcBorders>
      </w:tcPr>
    </w:tblStylePr>
    <w:tblStylePr w:type="band1Horz">
      <w:rPr>
        <w:rFonts w:ascii="Courier New" w:hAnsi="Courier New"/>
        <w:color w:val="404040"/>
        <w:sz w:val="22"/>
      </w:rPr>
      <w:tblPr/>
      <w:tcPr>
        <w:tcBorders>
          <w:top w:val="single" w:sz="4" w:space="0" w:color="F4B184"/>
          <w:bottom w:val="single" w:sz="4" w:space="0" w:color="F4B184"/>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rFonts w:ascii="Courier New" w:hAnsi="Courier New"/>
        <w:b/>
        <w:color w:val="FFFFFF"/>
        <w:sz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C9C9C9"/>
          <w:right w:val="single" w:sz="4" w:space="0" w:color="C9C9C9"/>
        </w:tcBorders>
      </w:tcPr>
    </w:tblStylePr>
    <w:tblStylePr w:type="band1Horz">
      <w:rPr>
        <w:rFonts w:ascii="Courier New" w:hAnsi="Courier New"/>
        <w:color w:val="404040"/>
        <w:sz w:val="22"/>
      </w:rPr>
      <w:tblPr/>
      <w:tcPr>
        <w:tcBorders>
          <w:top w:val="single" w:sz="4" w:space="0" w:color="C9C9C9"/>
          <w:bottom w:val="single" w:sz="4" w:space="0" w:color="C9C9C9"/>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rFonts w:ascii="Courier New" w:hAnsi="Courier New"/>
        <w:b/>
        <w:color w:val="FFFFFF"/>
        <w:sz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FFD865"/>
          <w:right w:val="single" w:sz="4" w:space="0" w:color="FFD865"/>
        </w:tcBorders>
      </w:tcPr>
    </w:tblStylePr>
    <w:tblStylePr w:type="band1Horz">
      <w:rPr>
        <w:rFonts w:ascii="Courier New" w:hAnsi="Courier New"/>
        <w:color w:val="404040"/>
        <w:sz w:val="22"/>
      </w:rPr>
      <w:tblPr/>
      <w:tcPr>
        <w:tcBorders>
          <w:top w:val="single" w:sz="4" w:space="0" w:color="FFD865"/>
          <w:bottom w:val="single" w:sz="4" w:space="0" w:color="FFD865"/>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rFonts w:ascii="Courier New" w:hAnsi="Courier New"/>
        <w:b/>
        <w:color w:val="FFFFFF"/>
        <w:sz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9BC2E5"/>
          <w:right w:val="single" w:sz="4" w:space="0" w:color="9BC2E5"/>
        </w:tcBorders>
      </w:tcPr>
    </w:tblStylePr>
    <w:tblStylePr w:type="band1Horz">
      <w:rPr>
        <w:rFonts w:ascii="Courier New" w:hAnsi="Courier New"/>
        <w:color w:val="404040"/>
        <w:sz w:val="22"/>
      </w:rPr>
      <w:tblPr/>
      <w:tcPr>
        <w:tcBorders>
          <w:top w:val="single" w:sz="4" w:space="0" w:color="9BC2E5"/>
          <w:bottom w:val="single" w:sz="4" w:space="0" w:color="9BC2E5"/>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rFonts w:ascii="Courier New" w:hAnsi="Courier New"/>
        <w:b/>
        <w:color w:val="FFFFFF"/>
        <w:sz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A9D08E"/>
          <w:right w:val="single" w:sz="4" w:space="0" w:color="A9D08E"/>
        </w:tcBorders>
      </w:tcPr>
    </w:tblStylePr>
    <w:tblStylePr w:type="band1Horz">
      <w:rPr>
        <w:rFonts w:ascii="Courier New" w:hAnsi="Courier New"/>
        <w:color w:val="404040"/>
        <w:sz w:val="22"/>
      </w:rPr>
      <w:tblPr/>
      <w:tcPr>
        <w:tcBorders>
          <w:top w:val="single" w:sz="4" w:space="0" w:color="A9D08E"/>
          <w:bottom w:val="single" w:sz="4" w:space="0" w:color="A9D08E"/>
        </w:tcBorders>
      </w:tcPr>
    </w:tblStylePr>
  </w:style>
  <w:style w:type="table" w:customStyle="1" w:styleId="Listentabelle41">
    <w:name w:val="Listentabelle 41"/>
    <w:basedOn w:val="NormaleTabelle"/>
    <w:uiPriority w:val="99"/>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Courier New" w:hAnsi="Courier New"/>
        <w:b/>
        <w:color w:val="FFFFFF"/>
        <w:sz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BFBFBF"/>
      </w:tcPr>
    </w:tblStylePr>
    <w:tblStylePr w:type="band1Horz">
      <w:rPr>
        <w:rFonts w:ascii="Courier New" w:hAnsi="Courier New"/>
        <w:color w:val="404040"/>
        <w:sz w:val="22"/>
      </w:rPr>
      <w:tblPr/>
      <w:tcPr>
        <w:shd w:val="clear" w:color="auto" w:fill="BFBFBF"/>
      </w:tcPr>
    </w:tblStylePr>
  </w:style>
  <w:style w:type="table" w:customStyle="1" w:styleId="ListTable4-Accent1">
    <w:name w:val="List Table 4 - Accent 1"/>
    <w:basedOn w:val="NormaleTabelle"/>
    <w:uiPriority w:val="99"/>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rFonts w:ascii="Courier New" w:hAnsi="Courier New"/>
        <w:b/>
        <w:color w:val="FFFFFF"/>
        <w:sz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CFDBF0"/>
      </w:tcPr>
    </w:tblStylePr>
    <w:tblStylePr w:type="band1Horz">
      <w:rPr>
        <w:rFonts w:ascii="Courier New" w:hAnsi="Courier New"/>
        <w:color w:val="404040"/>
        <w:sz w:val="22"/>
      </w:rPr>
      <w:tblPr/>
      <w:tcPr>
        <w:shd w:val="clear" w:color="auto" w:fill="CFDBF0"/>
      </w:tcPr>
    </w:tblStylePr>
  </w:style>
  <w:style w:type="table" w:customStyle="1" w:styleId="ListTable4-Accent2">
    <w:name w:val="List Table 4 - Accent 2"/>
    <w:basedOn w:val="NormaleTabelle"/>
    <w:uiPriority w:val="99"/>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rFonts w:ascii="Courier New" w:hAnsi="Courier New"/>
        <w:b/>
        <w:color w:val="FFFFFF"/>
        <w:sz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ADECB"/>
      </w:tcPr>
    </w:tblStylePr>
    <w:tblStylePr w:type="band1Horz">
      <w:rPr>
        <w:rFonts w:ascii="Courier New" w:hAnsi="Courier New"/>
        <w:color w:val="404040"/>
        <w:sz w:val="22"/>
      </w:rPr>
      <w:tblPr/>
      <w:tcPr>
        <w:shd w:val="clear" w:color="auto" w:fill="FADECB"/>
      </w:tcPr>
    </w:tblStylePr>
  </w:style>
  <w:style w:type="table" w:customStyle="1" w:styleId="ListTable4-Accent3">
    <w:name w:val="List Table 4 - Accent 3"/>
    <w:basedOn w:val="NormaleTabelle"/>
    <w:uiPriority w:val="99"/>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rFonts w:ascii="Courier New" w:hAnsi="Courier New"/>
        <w:b/>
        <w:color w:val="FFFFFF"/>
        <w:sz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8E8E8"/>
      </w:tcPr>
    </w:tblStylePr>
    <w:tblStylePr w:type="band1Horz">
      <w:rPr>
        <w:rFonts w:ascii="Courier New" w:hAnsi="Courier New"/>
        <w:color w:val="404040"/>
        <w:sz w:val="22"/>
      </w:rPr>
      <w:tblPr/>
      <w:tcPr>
        <w:shd w:val="clear" w:color="auto" w:fill="E8E8E8"/>
      </w:tcPr>
    </w:tblStylePr>
  </w:style>
  <w:style w:type="table" w:customStyle="1" w:styleId="ListTable4-Accent4">
    <w:name w:val="List Table 4 - Accent 4"/>
    <w:basedOn w:val="NormaleTabelle"/>
    <w:uiPriority w:val="99"/>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rFonts w:ascii="Courier New" w:hAnsi="Courier New"/>
        <w:b/>
        <w:color w:val="FFFFFF"/>
        <w:sz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FEFBF"/>
      </w:tcPr>
    </w:tblStylePr>
    <w:tblStylePr w:type="band1Horz">
      <w:rPr>
        <w:rFonts w:ascii="Courier New" w:hAnsi="Courier New"/>
        <w:color w:val="404040"/>
        <w:sz w:val="22"/>
      </w:rPr>
      <w:tblPr/>
      <w:tcPr>
        <w:shd w:val="clear" w:color="auto" w:fill="FFEFBF"/>
      </w:tcPr>
    </w:tblStylePr>
  </w:style>
  <w:style w:type="table" w:customStyle="1" w:styleId="ListTable4-Accent5">
    <w:name w:val="List Table 4 - Accent 5"/>
    <w:basedOn w:val="NormaleTabelle"/>
    <w:uiPriority w:val="99"/>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rFonts w:ascii="Courier New" w:hAnsi="Courier New"/>
        <w:b/>
        <w:color w:val="FFFFFF"/>
        <w:sz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5E5F4"/>
      </w:tcPr>
    </w:tblStylePr>
    <w:tblStylePr w:type="band1Horz">
      <w:rPr>
        <w:rFonts w:ascii="Courier New" w:hAnsi="Courier New"/>
        <w:color w:val="404040"/>
        <w:sz w:val="22"/>
      </w:rPr>
      <w:tblPr/>
      <w:tcPr>
        <w:shd w:val="clear" w:color="auto" w:fill="D5E5F4"/>
      </w:tcPr>
    </w:tblStylePr>
  </w:style>
  <w:style w:type="table" w:customStyle="1" w:styleId="ListTable4-Accent6">
    <w:name w:val="List Table 4 - Accent 6"/>
    <w:basedOn w:val="NormaleTabelle"/>
    <w:uiPriority w:val="99"/>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rFonts w:ascii="Courier New" w:hAnsi="Courier New"/>
        <w:b/>
        <w:color w:val="FFFFFF"/>
        <w:sz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AEBCF"/>
      </w:tcPr>
    </w:tblStylePr>
    <w:tblStylePr w:type="band1Horz">
      <w:rPr>
        <w:rFonts w:ascii="Courier New" w:hAnsi="Courier New"/>
        <w:color w:val="404040"/>
        <w:sz w:val="22"/>
      </w:rPr>
      <w:tblPr/>
      <w:tcPr>
        <w:shd w:val="clear" w:color="auto" w:fill="DAEBCF"/>
      </w:tcPr>
    </w:tblStylePr>
  </w:style>
  <w:style w:type="table" w:customStyle="1" w:styleId="Listentabelle5dunkel1">
    <w:name w:val="Listentabelle 5 dunkel1"/>
    <w:basedOn w:val="NormaleTabelle"/>
    <w:uiPriority w:val="99"/>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auto" w:fill="7F7F7F"/>
    </w:tblPr>
    <w:tblStylePr w:type="firstRow">
      <w:rPr>
        <w:rFonts w:ascii="Courier New" w:hAnsi="Courier New"/>
        <w:b/>
        <w:color w:val="FFFFFF"/>
        <w:sz w:val="22"/>
      </w:rPr>
      <w:tblPr/>
      <w:tcPr>
        <w:tcBorders>
          <w:top w:val="single" w:sz="32" w:space="0" w:color="7F7F7F"/>
          <w:bottom w:val="single" w:sz="12" w:space="0" w:color="FFFFFF"/>
        </w:tcBorders>
        <w:shd w:val="clear" w:color="auto" w:fill="7F7F7F"/>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4472C4"/>
        <w:left w:val="single" w:sz="32" w:space="0" w:color="4472C4"/>
        <w:bottom w:val="single" w:sz="32" w:space="0" w:color="4472C4"/>
        <w:right w:val="single" w:sz="32" w:space="0" w:color="4472C4"/>
      </w:tblBorders>
      <w:shd w:val="clear" w:color="auto" w:fill="4472C4"/>
    </w:tblPr>
    <w:tblStylePr w:type="firstRow">
      <w:rPr>
        <w:rFonts w:ascii="Courier New" w:hAnsi="Courier New"/>
        <w:b/>
        <w:color w:val="FFFFFF"/>
        <w:sz w:val="22"/>
      </w:rPr>
      <w:tblPr/>
      <w:tcPr>
        <w:tcBorders>
          <w:top w:val="single" w:sz="32" w:space="0" w:color="4472C4"/>
          <w:bottom w:val="single" w:sz="12" w:space="0" w:color="FFFFFF"/>
        </w:tcBorders>
        <w:shd w:val="clear" w:color="auto" w:fill="4472C4"/>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4472C4"/>
          <w:right w:val="single" w:sz="4" w:space="0" w:color="FFFFFF"/>
        </w:tcBorders>
      </w:tcPr>
    </w:tblStylePr>
    <w:tblStylePr w:type="lastCol">
      <w:tblPr/>
      <w:tcPr>
        <w:tcBorders>
          <w:left w:val="single" w:sz="4" w:space="0" w:color="FFFFFF"/>
          <w:right w:val="single" w:sz="32"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F4B184"/>
        <w:left w:val="single" w:sz="32" w:space="0" w:color="F4B184"/>
        <w:bottom w:val="single" w:sz="32" w:space="0" w:color="F4B184"/>
        <w:right w:val="single" w:sz="32" w:space="0" w:color="F4B184"/>
      </w:tblBorders>
      <w:shd w:val="clear" w:color="auto" w:fill="F4B184"/>
    </w:tblPr>
    <w:tblStylePr w:type="firstRow">
      <w:rPr>
        <w:rFonts w:ascii="Courier New" w:hAnsi="Courier New"/>
        <w:b/>
        <w:color w:val="FFFFFF"/>
        <w:sz w:val="22"/>
      </w:rPr>
      <w:tblPr/>
      <w:tcPr>
        <w:tcBorders>
          <w:top w:val="single" w:sz="32" w:space="0" w:color="F4B184"/>
          <w:bottom w:val="single" w:sz="12" w:space="0" w:color="FFFFFF"/>
        </w:tcBorders>
        <w:shd w:val="clear" w:color="auto" w:fill="F4B184"/>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F4B184"/>
          <w:right w:val="single" w:sz="4" w:space="0" w:color="FFFFFF"/>
        </w:tcBorders>
      </w:tcPr>
    </w:tblStylePr>
    <w:tblStylePr w:type="lastCol">
      <w:tblPr/>
      <w:tcPr>
        <w:tcBorders>
          <w:left w:val="single" w:sz="4" w:space="0" w:color="FFFFFF"/>
          <w:right w:val="single" w:sz="32"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9C9C9"/>
        <w:left w:val="single" w:sz="32" w:space="0" w:color="C9C9C9"/>
        <w:bottom w:val="single" w:sz="32" w:space="0" w:color="C9C9C9"/>
        <w:right w:val="single" w:sz="32" w:space="0" w:color="C9C9C9"/>
      </w:tblBorders>
      <w:shd w:val="clear" w:color="auto" w:fill="C9C9C9"/>
    </w:tblPr>
    <w:tblStylePr w:type="firstRow">
      <w:rPr>
        <w:rFonts w:ascii="Courier New" w:hAnsi="Courier New"/>
        <w:b/>
        <w:color w:val="FFFFFF"/>
        <w:sz w:val="22"/>
      </w:rPr>
      <w:tblPr/>
      <w:tcPr>
        <w:tcBorders>
          <w:top w:val="single" w:sz="32" w:space="0" w:color="C9C9C9"/>
          <w:bottom w:val="single" w:sz="12" w:space="0" w:color="FFFFFF"/>
        </w:tcBorders>
        <w:shd w:val="clear" w:color="auto" w:fill="C9C9C9"/>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C9C9C9"/>
          <w:right w:val="single" w:sz="4" w:space="0" w:color="FFFFFF"/>
        </w:tcBorders>
      </w:tcPr>
    </w:tblStylePr>
    <w:tblStylePr w:type="lastCol">
      <w:tblPr/>
      <w:tcPr>
        <w:tcBorders>
          <w:left w:val="single" w:sz="4" w:space="0" w:color="FFFFFF"/>
          <w:right w:val="single" w:sz="32"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FFD865"/>
        <w:left w:val="single" w:sz="32" w:space="0" w:color="FFD865"/>
        <w:bottom w:val="single" w:sz="32" w:space="0" w:color="FFD865"/>
        <w:right w:val="single" w:sz="32" w:space="0" w:color="FFD865"/>
      </w:tblBorders>
      <w:shd w:val="clear" w:color="auto" w:fill="FFD865"/>
    </w:tblPr>
    <w:tblStylePr w:type="firstRow">
      <w:rPr>
        <w:rFonts w:ascii="Courier New" w:hAnsi="Courier New"/>
        <w:b/>
        <w:color w:val="FFFFFF"/>
        <w:sz w:val="22"/>
      </w:rPr>
      <w:tblPr/>
      <w:tcPr>
        <w:tcBorders>
          <w:top w:val="single" w:sz="32" w:space="0" w:color="FFD865"/>
          <w:bottom w:val="single" w:sz="12" w:space="0" w:color="FFFFFF"/>
        </w:tcBorders>
        <w:shd w:val="clear" w:color="auto" w:fill="FFD865"/>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FFD865"/>
          <w:right w:val="single" w:sz="4" w:space="0" w:color="FFFFFF"/>
        </w:tcBorders>
      </w:tcPr>
    </w:tblStylePr>
    <w:tblStylePr w:type="lastCol">
      <w:tblPr/>
      <w:tcPr>
        <w:tcBorders>
          <w:left w:val="single" w:sz="4" w:space="0" w:color="FFFFFF"/>
          <w:right w:val="single" w:sz="32"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9BC2E5"/>
        <w:left w:val="single" w:sz="32" w:space="0" w:color="9BC2E5"/>
        <w:bottom w:val="single" w:sz="32" w:space="0" w:color="9BC2E5"/>
        <w:right w:val="single" w:sz="32" w:space="0" w:color="9BC2E5"/>
      </w:tblBorders>
      <w:shd w:val="clear" w:color="auto" w:fill="9BC2E5"/>
    </w:tblPr>
    <w:tblStylePr w:type="firstRow">
      <w:rPr>
        <w:rFonts w:ascii="Courier New" w:hAnsi="Courier New"/>
        <w:b/>
        <w:color w:val="FFFFFF"/>
        <w:sz w:val="22"/>
      </w:rPr>
      <w:tblPr/>
      <w:tcPr>
        <w:tcBorders>
          <w:top w:val="single" w:sz="32" w:space="0" w:color="9BC2E5"/>
          <w:bottom w:val="single" w:sz="12" w:space="0" w:color="FFFFFF"/>
        </w:tcBorders>
        <w:shd w:val="clear" w:color="auto" w:fill="9BC2E5"/>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9BC2E5"/>
          <w:right w:val="single" w:sz="4" w:space="0" w:color="FFFFFF"/>
        </w:tcBorders>
      </w:tcPr>
    </w:tblStylePr>
    <w:tblStylePr w:type="lastCol">
      <w:tblPr/>
      <w:tcPr>
        <w:tcBorders>
          <w:left w:val="single" w:sz="4" w:space="0" w:color="FFFFFF"/>
          <w:right w:val="single" w:sz="32"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A9D08E"/>
        <w:left w:val="single" w:sz="32" w:space="0" w:color="A9D08E"/>
        <w:bottom w:val="single" w:sz="32" w:space="0" w:color="A9D08E"/>
        <w:right w:val="single" w:sz="32" w:space="0" w:color="A9D08E"/>
      </w:tblBorders>
      <w:shd w:val="clear" w:color="auto" w:fill="A9D08E"/>
    </w:tblPr>
    <w:tblStylePr w:type="firstRow">
      <w:rPr>
        <w:rFonts w:ascii="Courier New" w:hAnsi="Courier New"/>
        <w:b/>
        <w:color w:val="FFFFFF"/>
        <w:sz w:val="22"/>
      </w:rPr>
      <w:tblPr/>
      <w:tcPr>
        <w:tcBorders>
          <w:top w:val="single" w:sz="32" w:space="0" w:color="A9D08E"/>
          <w:bottom w:val="single" w:sz="12" w:space="0" w:color="FFFFFF"/>
        </w:tcBorders>
        <w:shd w:val="clear" w:color="auto" w:fill="A9D08E"/>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A9D08E"/>
          <w:right w:val="single" w:sz="4" w:space="0" w:color="FFFFFF"/>
        </w:tcBorders>
      </w:tcPr>
    </w:tblStylePr>
    <w:tblStylePr w:type="lastCol">
      <w:tblPr/>
      <w:tcPr>
        <w:tcBorders>
          <w:left w:val="single" w:sz="4" w:space="0" w:color="FFFFFF"/>
          <w:right w:val="single" w:sz="32"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entabelle6farbig1">
    <w:name w:val="Listentabelle 6 farbig1"/>
    <w:basedOn w:val="NormaleTabelle"/>
    <w:uiPriority w:val="99"/>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Courier New" w:hAnsi="Courier New"/>
        <w:color w:val="000000"/>
        <w:sz w:val="22"/>
      </w:rPr>
      <w:tblPr/>
      <w:tcPr>
        <w:shd w:val="clear" w:color="auto" w:fill="BFBFBF"/>
      </w:tcPr>
    </w:tblStylePr>
    <w:tblStylePr w:type="band2Horz">
      <w:rPr>
        <w:rFonts w:ascii="Courier New" w:hAnsi="Courier New"/>
        <w:color w:val="000000"/>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rFonts w:ascii="Courier New" w:hAnsi="Courier New"/>
        <w:color w:val="254175"/>
        <w:sz w:val="22"/>
      </w:rPr>
      <w:tblPr/>
      <w:tcPr>
        <w:shd w:val="clear" w:color="auto" w:fill="CFDBF0"/>
      </w:tcPr>
    </w:tblStylePr>
    <w:tblStylePr w:type="band2Horz">
      <w:rPr>
        <w:rFonts w:ascii="Courier New" w:hAnsi="Courier New"/>
        <w:color w:val="25417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rFonts w:ascii="Courier New" w:hAnsi="Courier New"/>
        <w:color w:val="F4B184"/>
        <w:sz w:val="22"/>
      </w:rPr>
      <w:tblPr/>
      <w:tcPr>
        <w:shd w:val="clear" w:color="auto" w:fill="FADECB"/>
      </w:tcPr>
    </w:tblStylePr>
    <w:tblStylePr w:type="band2Horz">
      <w:rPr>
        <w:rFonts w:ascii="Courier New" w:hAnsi="Courier New"/>
        <w:color w:val="F4B184"/>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rFonts w:ascii="Courier New" w:hAnsi="Courier New"/>
        <w:color w:val="C9C9C9"/>
        <w:sz w:val="22"/>
      </w:rPr>
      <w:tblPr/>
      <w:tcPr>
        <w:shd w:val="clear" w:color="auto" w:fill="E8E8E8"/>
      </w:tcPr>
    </w:tblStylePr>
    <w:tblStylePr w:type="band2Horz">
      <w:rPr>
        <w:rFonts w:ascii="Courier New" w:hAnsi="Courier New"/>
        <w:color w:val="C9C9C9"/>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rFonts w:ascii="Courier New" w:hAnsi="Courier New"/>
        <w:color w:val="FFD865"/>
        <w:sz w:val="22"/>
      </w:rPr>
      <w:tblPr/>
      <w:tcPr>
        <w:shd w:val="clear" w:color="auto" w:fill="FFEFBF"/>
      </w:tcPr>
    </w:tblStylePr>
    <w:tblStylePr w:type="band2Horz">
      <w:rPr>
        <w:rFonts w:ascii="Courier New" w:hAnsi="Courier New"/>
        <w:color w:val="FFD86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rFonts w:ascii="Courier New" w:hAnsi="Courier New"/>
        <w:color w:val="9BC2E5"/>
        <w:sz w:val="22"/>
      </w:rPr>
      <w:tblPr/>
      <w:tcPr>
        <w:shd w:val="clear" w:color="auto" w:fill="D5E5F4"/>
      </w:tcPr>
    </w:tblStylePr>
    <w:tblStylePr w:type="band2Horz">
      <w:rPr>
        <w:rFonts w:ascii="Courier New" w:hAnsi="Courier New"/>
        <w:color w:val="9BC2E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rFonts w:ascii="Courier New" w:hAnsi="Courier New"/>
        <w:color w:val="A9D08E"/>
        <w:sz w:val="22"/>
      </w:rPr>
      <w:tblPr/>
      <w:tcPr>
        <w:shd w:val="clear" w:color="auto" w:fill="DAEBCF"/>
      </w:tcPr>
    </w:tblStylePr>
    <w:tblStylePr w:type="band2Horz">
      <w:rPr>
        <w:rFonts w:ascii="Courier New" w:hAnsi="Courier New"/>
        <w:color w:val="A9D08E"/>
        <w:sz w:val="22"/>
      </w:rPr>
    </w:tblStylePr>
  </w:style>
  <w:style w:type="table" w:customStyle="1" w:styleId="Listentabelle7farbig1">
    <w:name w:val="Listentabelle 7 farbig1"/>
    <w:basedOn w:val="NormaleTabelle"/>
    <w:uiPriority w:val="99"/>
    <w:tblPr>
      <w:tblStyleRowBandSize w:val="1"/>
      <w:tblStyleColBandSize w:val="1"/>
      <w:tblBorders>
        <w:right w:val="single" w:sz="4" w:space="0" w:color="7F7F7F"/>
      </w:tblBorders>
    </w:tblPr>
    <w:tblStylePr w:type="firstRow">
      <w:rPr>
        <w:rFonts w:ascii="Courier New" w:hAnsi="Courier New"/>
        <w:i/>
        <w:color w:val="7F7F7F"/>
        <w:sz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Courier New" w:hAnsi="Courier New"/>
        <w:i/>
        <w:color w:val="7F7F7F"/>
        <w:sz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7F7F7F"/>
        <w:sz w:val="22"/>
      </w:rPr>
      <w:tblPr/>
      <w:tcPr>
        <w:tcBorders>
          <w:top w:val="none" w:sz="0" w:space="0" w:color="auto"/>
          <w:left w:val="none" w:sz="0" w:space="0" w:color="auto"/>
          <w:bottom w:val="none" w:sz="0" w:space="0" w:color="auto"/>
          <w:right w:val="single" w:sz="4" w:space="0" w:color="7F7F7F"/>
        </w:tcBorders>
        <w:shd w:val="clear" w:color="auto" w:fill="FFFFFF"/>
      </w:tcPr>
    </w:tblStylePr>
    <w:tblStylePr w:type="lastCol">
      <w:rPr>
        <w:rFonts w:ascii="Courier New" w:hAnsi="Courier New"/>
        <w:i/>
        <w:color w:val="7F7F7F"/>
        <w:sz w:val="22"/>
      </w:rPr>
      <w:tblPr/>
      <w:tcPr>
        <w:tcBorders>
          <w:top w:val="none" w:sz="0" w:space="0" w:color="auto"/>
          <w:left w:val="single" w:sz="4" w:space="0" w:color="7F7F7F"/>
          <w:bottom w:val="none" w:sz="0" w:space="0" w:color="auto"/>
          <w:right w:val="none" w:sz="0" w:space="0" w:color="auto"/>
        </w:tcBorders>
        <w:shd w:val="clear" w:color="auto" w:fill="FFFFFF"/>
      </w:tcPr>
    </w:tblStylePr>
    <w:tblStylePr w:type="band1Vert">
      <w:tblPr/>
      <w:tcPr>
        <w:shd w:val="clear" w:color="auto" w:fill="BFBFBF"/>
      </w:tcPr>
    </w:tblStylePr>
    <w:tblStylePr w:type="band1Horz">
      <w:rPr>
        <w:rFonts w:ascii="Courier New" w:hAnsi="Courier New"/>
        <w:color w:val="7F7F7F"/>
        <w:sz w:val="22"/>
      </w:rPr>
      <w:tblPr/>
      <w:tcPr>
        <w:shd w:val="clear" w:color="auto" w:fill="BFBFBF"/>
      </w:tcPr>
    </w:tblStylePr>
    <w:tblStylePr w:type="band2Horz">
      <w:rPr>
        <w:rFonts w:ascii="Courier New" w:hAnsi="Courier New"/>
        <w:color w:val="7F7F7F"/>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4472C4"/>
      </w:tblBorders>
    </w:tblPr>
    <w:tblStylePr w:type="firstRow">
      <w:rPr>
        <w:rFonts w:ascii="Courier New" w:hAnsi="Courier New"/>
        <w:i/>
        <w:color w:val="254175"/>
        <w:sz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rFonts w:ascii="Courier New" w:hAnsi="Courier New"/>
        <w:i/>
        <w:color w:val="254175"/>
        <w:sz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254175"/>
        <w:sz w:val="22"/>
      </w:rPr>
      <w:tblPr/>
      <w:tcPr>
        <w:tcBorders>
          <w:top w:val="none" w:sz="0" w:space="0" w:color="auto"/>
          <w:left w:val="none" w:sz="0" w:space="0" w:color="auto"/>
          <w:bottom w:val="none" w:sz="0" w:space="0" w:color="auto"/>
          <w:right w:val="single" w:sz="4" w:space="0" w:color="4472C4"/>
        </w:tcBorders>
        <w:shd w:val="clear" w:color="auto" w:fill="FFFFFF"/>
      </w:tcPr>
    </w:tblStylePr>
    <w:tblStylePr w:type="lastCol">
      <w:rPr>
        <w:rFonts w:ascii="Courier New" w:hAnsi="Courier New"/>
        <w:i/>
        <w:color w:val="254175"/>
        <w:sz w:val="22"/>
      </w:rPr>
      <w:tblPr/>
      <w:tcPr>
        <w:tcBorders>
          <w:top w:val="none" w:sz="0" w:space="0" w:color="auto"/>
          <w:left w:val="single" w:sz="4" w:space="0" w:color="4472C4"/>
          <w:bottom w:val="none" w:sz="0" w:space="0" w:color="auto"/>
          <w:right w:val="none" w:sz="0" w:space="0" w:color="auto"/>
        </w:tcBorders>
        <w:shd w:val="clear" w:color="auto" w:fill="FFFFFF"/>
      </w:tcPr>
    </w:tblStylePr>
    <w:tblStylePr w:type="band1Vert">
      <w:tblPr/>
      <w:tcPr>
        <w:shd w:val="clear" w:color="auto" w:fill="CFDBF0"/>
      </w:tcPr>
    </w:tblStylePr>
    <w:tblStylePr w:type="band1Horz">
      <w:rPr>
        <w:rFonts w:ascii="Courier New" w:hAnsi="Courier New"/>
        <w:color w:val="254175"/>
        <w:sz w:val="22"/>
      </w:rPr>
      <w:tblPr/>
      <w:tcPr>
        <w:shd w:val="clear" w:color="auto" w:fill="CFDBF0"/>
      </w:tcPr>
    </w:tblStylePr>
    <w:tblStylePr w:type="band2Horz">
      <w:rPr>
        <w:rFonts w:ascii="Courier New" w:hAnsi="Courier New"/>
        <w:color w:val="25417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F4B184"/>
      </w:tblBorders>
    </w:tblPr>
    <w:tblStylePr w:type="firstRow">
      <w:rPr>
        <w:rFonts w:ascii="Courier New" w:hAnsi="Courier New"/>
        <w:i/>
        <w:color w:val="F4B184"/>
        <w:sz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Courier New" w:hAnsi="Courier New"/>
        <w:i/>
        <w:color w:val="F4B184"/>
        <w:sz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4B184"/>
        <w:sz w:val="22"/>
      </w:rPr>
      <w:tblPr/>
      <w:tcPr>
        <w:tcBorders>
          <w:top w:val="none" w:sz="0" w:space="0" w:color="auto"/>
          <w:left w:val="none" w:sz="0" w:space="0" w:color="auto"/>
          <w:bottom w:val="none" w:sz="0" w:space="0" w:color="auto"/>
          <w:right w:val="single" w:sz="4" w:space="0" w:color="F4B184"/>
        </w:tcBorders>
        <w:shd w:val="clear" w:color="auto" w:fill="FFFFFF"/>
      </w:tcPr>
    </w:tblStylePr>
    <w:tblStylePr w:type="lastCol">
      <w:rPr>
        <w:rFonts w:ascii="Courier New" w:hAnsi="Courier New"/>
        <w:i/>
        <w:color w:val="F4B184"/>
        <w:sz w:val="22"/>
      </w:rPr>
      <w:tblPr/>
      <w:tcPr>
        <w:tcBorders>
          <w:top w:val="none" w:sz="0" w:space="0" w:color="auto"/>
          <w:left w:val="single" w:sz="4" w:space="0" w:color="F4B184"/>
          <w:bottom w:val="none" w:sz="0" w:space="0" w:color="auto"/>
          <w:right w:val="none" w:sz="0" w:space="0" w:color="auto"/>
        </w:tcBorders>
        <w:shd w:val="clear" w:color="auto" w:fill="FFFFFF"/>
      </w:tcPr>
    </w:tblStylePr>
    <w:tblStylePr w:type="band1Vert">
      <w:tblPr/>
      <w:tcPr>
        <w:shd w:val="clear" w:color="auto" w:fill="FADECB"/>
      </w:tcPr>
    </w:tblStylePr>
    <w:tblStylePr w:type="band1Horz">
      <w:rPr>
        <w:rFonts w:ascii="Courier New" w:hAnsi="Courier New"/>
        <w:color w:val="F4B184"/>
        <w:sz w:val="22"/>
      </w:rPr>
      <w:tblPr/>
      <w:tcPr>
        <w:shd w:val="clear" w:color="auto" w:fill="FADECB"/>
      </w:tcPr>
    </w:tblStylePr>
    <w:tblStylePr w:type="band2Horz">
      <w:rPr>
        <w:rFonts w:ascii="Courier New" w:hAnsi="Courier New"/>
        <w:color w:val="F4B184"/>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9C9C9"/>
      </w:tblBorders>
    </w:tblPr>
    <w:tblStylePr w:type="firstRow">
      <w:rPr>
        <w:rFonts w:ascii="Courier New" w:hAnsi="Courier New"/>
        <w:i/>
        <w:color w:val="C9C9C9"/>
        <w:sz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rFonts w:ascii="Courier New" w:hAnsi="Courier New"/>
        <w:i/>
        <w:color w:val="C9C9C9"/>
        <w:sz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C9C9C9"/>
        <w:sz w:val="22"/>
      </w:rPr>
      <w:tblPr/>
      <w:tcPr>
        <w:tcBorders>
          <w:top w:val="none" w:sz="0" w:space="0" w:color="auto"/>
          <w:left w:val="none" w:sz="0" w:space="0" w:color="auto"/>
          <w:bottom w:val="none" w:sz="0" w:space="0" w:color="auto"/>
          <w:right w:val="single" w:sz="4" w:space="0" w:color="C9C9C9"/>
        </w:tcBorders>
        <w:shd w:val="clear" w:color="auto" w:fill="FFFFFF"/>
      </w:tcPr>
    </w:tblStylePr>
    <w:tblStylePr w:type="lastCol">
      <w:rPr>
        <w:rFonts w:ascii="Courier New" w:hAnsi="Courier New"/>
        <w:i/>
        <w:color w:val="C9C9C9"/>
        <w:sz w:val="22"/>
      </w:rPr>
      <w:tblPr/>
      <w:tcPr>
        <w:tcBorders>
          <w:top w:val="none" w:sz="0" w:space="0" w:color="auto"/>
          <w:left w:val="single" w:sz="4" w:space="0" w:color="C9C9C9"/>
          <w:bottom w:val="none" w:sz="0" w:space="0" w:color="auto"/>
          <w:right w:val="none" w:sz="0" w:space="0" w:color="auto"/>
        </w:tcBorders>
        <w:shd w:val="clear" w:color="auto" w:fill="FFFFFF"/>
      </w:tcPr>
    </w:tblStylePr>
    <w:tblStylePr w:type="band1Vert">
      <w:tblPr/>
      <w:tcPr>
        <w:shd w:val="clear" w:color="auto" w:fill="E8E8E8"/>
      </w:tcPr>
    </w:tblStylePr>
    <w:tblStylePr w:type="band1Horz">
      <w:rPr>
        <w:rFonts w:ascii="Courier New" w:hAnsi="Courier New"/>
        <w:color w:val="C9C9C9"/>
        <w:sz w:val="22"/>
      </w:rPr>
      <w:tblPr/>
      <w:tcPr>
        <w:shd w:val="clear" w:color="auto" w:fill="E8E8E8"/>
      </w:tcPr>
    </w:tblStylePr>
    <w:tblStylePr w:type="band2Horz">
      <w:rPr>
        <w:rFonts w:ascii="Courier New" w:hAnsi="Courier New"/>
        <w:color w:val="C9C9C9"/>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FFD865"/>
      </w:tblBorders>
    </w:tblPr>
    <w:tblStylePr w:type="firstRow">
      <w:rPr>
        <w:rFonts w:ascii="Courier New" w:hAnsi="Courier New"/>
        <w:i/>
        <w:color w:val="FFD865"/>
        <w:sz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Courier New" w:hAnsi="Courier New"/>
        <w:i/>
        <w:color w:val="FFD865"/>
        <w:sz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FD865"/>
        <w:sz w:val="22"/>
      </w:rPr>
      <w:tblPr/>
      <w:tcPr>
        <w:tcBorders>
          <w:top w:val="none" w:sz="0" w:space="0" w:color="auto"/>
          <w:left w:val="none" w:sz="0" w:space="0" w:color="auto"/>
          <w:bottom w:val="none" w:sz="0" w:space="0" w:color="auto"/>
          <w:right w:val="single" w:sz="4" w:space="0" w:color="FFD865"/>
        </w:tcBorders>
        <w:shd w:val="clear" w:color="auto" w:fill="FFFFFF"/>
      </w:tcPr>
    </w:tblStylePr>
    <w:tblStylePr w:type="lastCol">
      <w:rPr>
        <w:rFonts w:ascii="Courier New" w:hAnsi="Courier New"/>
        <w:i/>
        <w:color w:val="FFD865"/>
        <w:sz w:val="22"/>
      </w:rPr>
      <w:tblPr/>
      <w:tcPr>
        <w:tcBorders>
          <w:top w:val="none" w:sz="0" w:space="0" w:color="auto"/>
          <w:left w:val="single" w:sz="4" w:space="0" w:color="FFD865"/>
          <w:bottom w:val="none" w:sz="0" w:space="0" w:color="auto"/>
          <w:right w:val="none" w:sz="0" w:space="0" w:color="auto"/>
        </w:tcBorders>
        <w:shd w:val="clear" w:color="auto" w:fill="FFFFFF"/>
      </w:tcPr>
    </w:tblStylePr>
    <w:tblStylePr w:type="band1Vert">
      <w:tblPr/>
      <w:tcPr>
        <w:shd w:val="clear" w:color="auto" w:fill="FFEFBF"/>
      </w:tcPr>
    </w:tblStylePr>
    <w:tblStylePr w:type="band1Horz">
      <w:rPr>
        <w:rFonts w:ascii="Courier New" w:hAnsi="Courier New"/>
        <w:color w:val="FFD865"/>
        <w:sz w:val="22"/>
      </w:rPr>
      <w:tblPr/>
      <w:tcPr>
        <w:shd w:val="clear" w:color="auto" w:fill="FFEFBF"/>
      </w:tcPr>
    </w:tblStylePr>
    <w:tblStylePr w:type="band2Horz">
      <w:rPr>
        <w:rFonts w:ascii="Courier New" w:hAnsi="Courier New"/>
        <w:color w:val="FFD86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9BC2E5"/>
      </w:tblBorders>
    </w:tblPr>
    <w:tblStylePr w:type="firstRow">
      <w:rPr>
        <w:rFonts w:ascii="Courier New" w:hAnsi="Courier New"/>
        <w:i/>
        <w:color w:val="9BC2E5"/>
        <w:sz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rFonts w:ascii="Courier New" w:hAnsi="Courier New"/>
        <w:i/>
        <w:color w:val="9BC2E5"/>
        <w:sz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9BC2E5"/>
        <w:sz w:val="22"/>
      </w:rPr>
      <w:tblPr/>
      <w:tcPr>
        <w:tcBorders>
          <w:top w:val="none" w:sz="0" w:space="0" w:color="auto"/>
          <w:left w:val="none" w:sz="0" w:space="0" w:color="auto"/>
          <w:bottom w:val="none" w:sz="0" w:space="0" w:color="auto"/>
          <w:right w:val="single" w:sz="4" w:space="0" w:color="9BC2E5"/>
        </w:tcBorders>
        <w:shd w:val="clear" w:color="auto" w:fill="FFFFFF"/>
      </w:tcPr>
    </w:tblStylePr>
    <w:tblStylePr w:type="lastCol">
      <w:rPr>
        <w:rFonts w:ascii="Courier New" w:hAnsi="Courier New"/>
        <w:i/>
        <w:color w:val="9BC2E5"/>
        <w:sz w:val="22"/>
      </w:rPr>
      <w:tblPr/>
      <w:tcPr>
        <w:tcBorders>
          <w:top w:val="none" w:sz="0" w:space="0" w:color="auto"/>
          <w:left w:val="single" w:sz="4" w:space="0" w:color="9BC2E5"/>
          <w:bottom w:val="none" w:sz="0" w:space="0" w:color="auto"/>
          <w:right w:val="none" w:sz="0" w:space="0" w:color="auto"/>
        </w:tcBorders>
        <w:shd w:val="clear" w:color="auto" w:fill="FFFFFF"/>
      </w:tcPr>
    </w:tblStylePr>
    <w:tblStylePr w:type="band1Vert">
      <w:tblPr/>
      <w:tcPr>
        <w:shd w:val="clear" w:color="auto" w:fill="D5E5F4"/>
      </w:tcPr>
    </w:tblStylePr>
    <w:tblStylePr w:type="band1Horz">
      <w:rPr>
        <w:rFonts w:ascii="Courier New" w:hAnsi="Courier New"/>
        <w:color w:val="9BC2E5"/>
        <w:sz w:val="22"/>
      </w:rPr>
      <w:tblPr/>
      <w:tcPr>
        <w:shd w:val="clear" w:color="auto" w:fill="D5E5F4"/>
      </w:tcPr>
    </w:tblStylePr>
    <w:tblStylePr w:type="band2Horz">
      <w:rPr>
        <w:rFonts w:ascii="Courier New" w:hAnsi="Courier New"/>
        <w:color w:val="9BC2E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A9D08E"/>
      </w:tblBorders>
    </w:tblPr>
    <w:tblStylePr w:type="firstRow">
      <w:rPr>
        <w:rFonts w:ascii="Courier New" w:hAnsi="Courier New"/>
        <w:i/>
        <w:color w:val="A9D08E"/>
        <w:sz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rFonts w:ascii="Courier New" w:hAnsi="Courier New"/>
        <w:i/>
        <w:color w:val="A9D08E"/>
        <w:sz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A9D08E"/>
        <w:sz w:val="22"/>
      </w:rPr>
      <w:tblPr/>
      <w:tcPr>
        <w:tcBorders>
          <w:top w:val="none" w:sz="0" w:space="0" w:color="auto"/>
          <w:left w:val="none" w:sz="0" w:space="0" w:color="auto"/>
          <w:bottom w:val="none" w:sz="0" w:space="0" w:color="auto"/>
          <w:right w:val="single" w:sz="4" w:space="0" w:color="A9D08E"/>
        </w:tcBorders>
        <w:shd w:val="clear" w:color="auto" w:fill="FFFFFF"/>
      </w:tcPr>
    </w:tblStylePr>
    <w:tblStylePr w:type="lastCol">
      <w:rPr>
        <w:rFonts w:ascii="Courier New" w:hAnsi="Courier New"/>
        <w:i/>
        <w:color w:val="A9D08E"/>
        <w:sz w:val="22"/>
      </w:rPr>
      <w:tblPr/>
      <w:tcPr>
        <w:tcBorders>
          <w:top w:val="none" w:sz="0" w:space="0" w:color="auto"/>
          <w:left w:val="single" w:sz="4" w:space="0" w:color="A9D08E"/>
          <w:bottom w:val="none" w:sz="0" w:space="0" w:color="auto"/>
          <w:right w:val="none" w:sz="0" w:space="0" w:color="auto"/>
        </w:tcBorders>
        <w:shd w:val="clear" w:color="auto" w:fill="FFFFFF"/>
      </w:tcPr>
    </w:tblStylePr>
    <w:tblStylePr w:type="band1Vert">
      <w:tblPr/>
      <w:tcPr>
        <w:shd w:val="clear" w:color="auto" w:fill="DAEBCF"/>
      </w:tcPr>
    </w:tblStylePr>
    <w:tblStylePr w:type="band1Horz">
      <w:rPr>
        <w:rFonts w:ascii="Courier New" w:hAnsi="Courier New"/>
        <w:color w:val="A9D08E"/>
        <w:sz w:val="22"/>
      </w:rPr>
      <w:tblPr/>
      <w:tcPr>
        <w:shd w:val="clear" w:color="auto" w:fill="DAEBCF"/>
      </w:tcPr>
    </w:tblStylePr>
    <w:tblStylePr w:type="band2Horz">
      <w:rPr>
        <w:rFonts w:ascii="Courier New" w:hAnsi="Courier New"/>
        <w:color w:val="A9D08E"/>
        <w:sz w:val="22"/>
      </w:rPr>
    </w:tblStylePr>
  </w:style>
  <w:style w:type="table" w:customStyle="1" w:styleId="Lined-Accent">
    <w:name w:val="Lined - Accent"/>
    <w:basedOn w:val="NormaleTabelle"/>
    <w:uiPriority w:val="99"/>
    <w:rPr>
      <w:color w:val="404040"/>
    </w:rPr>
    <w:tblPr>
      <w:tblStyleRowBandSize w:val="1"/>
      <w:tblStyleColBandSize w:val="1"/>
    </w:tblPr>
    <w:tblStylePr w:type="firstRow">
      <w:rPr>
        <w:rFonts w:ascii="Courier New" w:hAnsi="Courier New"/>
        <w:color w:val="F2F2F2"/>
        <w:sz w:val="22"/>
      </w:rPr>
      <w:tblPr/>
      <w:tcPr>
        <w:shd w:val="clear" w:color="auto" w:fill="7F7F7F"/>
      </w:tcPr>
    </w:tblStylePr>
    <w:tblStylePr w:type="lastRow">
      <w:rPr>
        <w:rFonts w:ascii="Courier New" w:hAnsi="Courier New"/>
        <w:color w:val="F2F2F2"/>
        <w:sz w:val="22"/>
      </w:rPr>
      <w:tblPr/>
      <w:tcPr>
        <w:shd w:val="clear" w:color="auto" w:fill="7F7F7F"/>
      </w:tcPr>
    </w:tblStylePr>
    <w:tblStylePr w:type="firstCol">
      <w:rPr>
        <w:rFonts w:ascii="Courier New" w:hAnsi="Courier New"/>
        <w:color w:val="F2F2F2"/>
        <w:sz w:val="22"/>
      </w:rPr>
      <w:tblPr/>
      <w:tcPr>
        <w:shd w:val="clear" w:color="auto" w:fill="7F7F7F"/>
      </w:tcPr>
    </w:tblStylePr>
    <w:tblStylePr w:type="lastCol">
      <w:rPr>
        <w:rFonts w:ascii="Courier New" w:hAnsi="Courier New"/>
        <w:color w:val="F2F2F2"/>
        <w:sz w:val="22"/>
      </w:rPr>
      <w:tblPr/>
      <w:tcPr>
        <w:shd w:val="clear" w:color="auto" w:fill="7F7F7F"/>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2F2F2"/>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2F2F2"/>
      </w:tcPr>
    </w:tblStylePr>
  </w:style>
  <w:style w:type="table" w:customStyle="1" w:styleId="Lined-Accent1">
    <w:name w:val="Lined - Accent 1"/>
    <w:basedOn w:val="NormaleTabelle"/>
    <w:uiPriority w:val="99"/>
    <w:rPr>
      <w:color w:val="404040"/>
    </w:rPr>
    <w:tblPr>
      <w:tblStyleRowBandSize w:val="1"/>
      <w:tblStyleColBandSize w:val="1"/>
    </w:tblPr>
    <w:tblStylePr w:type="firstRow">
      <w:rPr>
        <w:rFonts w:ascii="Courier New" w:hAnsi="Courier New"/>
        <w:color w:val="F2F2F2"/>
        <w:sz w:val="22"/>
      </w:rPr>
      <w:tblPr/>
      <w:tcPr>
        <w:shd w:val="clear" w:color="auto" w:fill="537DC8"/>
      </w:tcPr>
    </w:tblStylePr>
    <w:tblStylePr w:type="lastRow">
      <w:rPr>
        <w:rFonts w:ascii="Courier New" w:hAnsi="Courier New"/>
        <w:color w:val="F2F2F2"/>
        <w:sz w:val="22"/>
      </w:rPr>
      <w:tblPr/>
      <w:tcPr>
        <w:shd w:val="clear" w:color="auto" w:fill="537DC8"/>
      </w:tcPr>
    </w:tblStylePr>
    <w:tblStylePr w:type="firstCol">
      <w:rPr>
        <w:rFonts w:ascii="Courier New" w:hAnsi="Courier New"/>
        <w:color w:val="F2F2F2"/>
        <w:sz w:val="22"/>
      </w:rPr>
      <w:tblPr/>
      <w:tcPr>
        <w:shd w:val="clear" w:color="auto" w:fill="537DC8"/>
      </w:tcPr>
    </w:tblStylePr>
    <w:tblStylePr w:type="lastCol">
      <w:rPr>
        <w:rFonts w:ascii="Courier New" w:hAnsi="Courier New"/>
        <w:color w:val="F2F2F2"/>
        <w:sz w:val="22"/>
      </w:rPr>
      <w:tblPr/>
      <w:tcPr>
        <w:shd w:val="clear" w:color="auto" w:fill="537DC8"/>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C4D2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C4D2EC"/>
      </w:tcPr>
    </w:tblStylePr>
  </w:style>
  <w:style w:type="table" w:customStyle="1" w:styleId="Lined-Accent2">
    <w:name w:val="Lined - Accent 2"/>
    <w:basedOn w:val="NormaleTabelle"/>
    <w:uiPriority w:val="99"/>
    <w:rPr>
      <w:color w:val="404040"/>
    </w:rPr>
    <w:tblPr>
      <w:tblStyleRowBandSize w:val="1"/>
      <w:tblStyleColBandSize w:val="1"/>
    </w:tblPr>
    <w:tblStylePr w:type="firstRow">
      <w:rPr>
        <w:rFonts w:ascii="Courier New" w:hAnsi="Courier New"/>
        <w:color w:val="F2F2F2"/>
        <w:sz w:val="22"/>
      </w:rPr>
      <w:tblPr/>
      <w:tcPr>
        <w:shd w:val="clear" w:color="auto" w:fill="F4B184"/>
      </w:tcPr>
    </w:tblStylePr>
    <w:tblStylePr w:type="lastRow">
      <w:rPr>
        <w:rFonts w:ascii="Courier New" w:hAnsi="Courier New"/>
        <w:color w:val="F2F2F2"/>
        <w:sz w:val="22"/>
      </w:rPr>
      <w:tblPr/>
      <w:tcPr>
        <w:shd w:val="clear" w:color="auto" w:fill="F4B184"/>
      </w:tcPr>
    </w:tblStylePr>
    <w:tblStylePr w:type="firstCol">
      <w:rPr>
        <w:rFonts w:ascii="Courier New" w:hAnsi="Courier New"/>
        <w:color w:val="F2F2F2"/>
        <w:sz w:val="22"/>
      </w:rPr>
      <w:tblPr/>
      <w:tcPr>
        <w:shd w:val="clear" w:color="auto" w:fill="F4B184"/>
      </w:tcPr>
    </w:tblStylePr>
    <w:tblStylePr w:type="lastCol">
      <w:rPr>
        <w:rFonts w:ascii="Courier New" w:hAnsi="Courier New"/>
        <w:color w:val="F2F2F2"/>
        <w:sz w:val="22"/>
      </w:rPr>
      <w:tblPr/>
      <w:tcPr>
        <w:shd w:val="clear" w:color="auto" w:fill="F4B184"/>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BE5D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BE5D6"/>
      </w:tcPr>
    </w:tblStylePr>
  </w:style>
  <w:style w:type="table" w:customStyle="1" w:styleId="Lined-Accent3">
    <w:name w:val="Lined - Accent 3"/>
    <w:basedOn w:val="NormaleTabelle"/>
    <w:uiPriority w:val="99"/>
    <w:rPr>
      <w:color w:val="404040"/>
    </w:rPr>
    <w:tblPr>
      <w:tblStyleRowBandSize w:val="1"/>
      <w:tblStyleColBandSize w:val="1"/>
    </w:tblPr>
    <w:tblStylePr w:type="firstRow">
      <w:rPr>
        <w:rFonts w:ascii="Courier New" w:hAnsi="Courier New"/>
        <w:color w:val="F2F2F2"/>
        <w:sz w:val="22"/>
      </w:rPr>
      <w:tblPr/>
      <w:tcPr>
        <w:shd w:val="clear" w:color="auto" w:fill="A5A5A5"/>
      </w:tcPr>
    </w:tblStylePr>
    <w:tblStylePr w:type="lastRow">
      <w:rPr>
        <w:rFonts w:ascii="Courier New" w:hAnsi="Courier New"/>
        <w:color w:val="F2F2F2"/>
        <w:sz w:val="22"/>
      </w:rPr>
      <w:tblPr/>
      <w:tcPr>
        <w:shd w:val="clear" w:color="auto" w:fill="A5A5A5"/>
      </w:tcPr>
    </w:tblStylePr>
    <w:tblStylePr w:type="firstCol">
      <w:rPr>
        <w:rFonts w:ascii="Courier New" w:hAnsi="Courier New"/>
        <w:color w:val="F2F2F2"/>
        <w:sz w:val="22"/>
      </w:rPr>
      <w:tblPr/>
      <w:tcPr>
        <w:shd w:val="clear" w:color="auto" w:fill="A5A5A5"/>
      </w:tcPr>
    </w:tblStylePr>
    <w:tblStylePr w:type="lastCol">
      <w:rPr>
        <w:rFonts w:ascii="Courier New" w:hAnsi="Courier New"/>
        <w:color w:val="F2F2F2"/>
        <w:sz w:val="22"/>
      </w:rPr>
      <w:tblPr/>
      <w:tcPr>
        <w:shd w:val="clear" w:color="auto" w:fill="A5A5A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CEC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CECEC"/>
      </w:tcPr>
    </w:tblStylePr>
  </w:style>
  <w:style w:type="table" w:customStyle="1" w:styleId="Lined-Accent4">
    <w:name w:val="Lined - Accent 4"/>
    <w:basedOn w:val="NormaleTabelle"/>
    <w:uiPriority w:val="99"/>
    <w:rPr>
      <w:color w:val="404040"/>
    </w:rPr>
    <w:tblPr>
      <w:tblStyleRowBandSize w:val="1"/>
      <w:tblStyleColBandSize w:val="1"/>
    </w:tblPr>
    <w:tblStylePr w:type="firstRow">
      <w:rPr>
        <w:rFonts w:ascii="Courier New" w:hAnsi="Courier New"/>
        <w:color w:val="F2F2F2"/>
        <w:sz w:val="22"/>
      </w:rPr>
      <w:tblPr/>
      <w:tcPr>
        <w:shd w:val="clear" w:color="auto" w:fill="FFD865"/>
      </w:tcPr>
    </w:tblStylePr>
    <w:tblStylePr w:type="lastRow">
      <w:rPr>
        <w:rFonts w:ascii="Courier New" w:hAnsi="Courier New"/>
        <w:color w:val="F2F2F2"/>
        <w:sz w:val="22"/>
      </w:rPr>
      <w:tblPr/>
      <w:tcPr>
        <w:shd w:val="clear" w:color="auto" w:fill="FFD865"/>
      </w:tcPr>
    </w:tblStylePr>
    <w:tblStylePr w:type="firstCol">
      <w:rPr>
        <w:rFonts w:ascii="Courier New" w:hAnsi="Courier New"/>
        <w:color w:val="F2F2F2"/>
        <w:sz w:val="22"/>
      </w:rPr>
      <w:tblPr/>
      <w:tcPr>
        <w:shd w:val="clear" w:color="auto" w:fill="FFD865"/>
      </w:tcPr>
    </w:tblStylePr>
    <w:tblStylePr w:type="lastCol">
      <w:rPr>
        <w:rFonts w:ascii="Courier New" w:hAnsi="Courier New"/>
        <w:color w:val="F2F2F2"/>
        <w:sz w:val="22"/>
      </w:rPr>
      <w:tblPr/>
      <w:tcPr>
        <w:shd w:val="clear" w:color="auto" w:fill="FFD86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FF2CB"/>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FF2CB"/>
      </w:tcPr>
    </w:tblStylePr>
  </w:style>
  <w:style w:type="table" w:customStyle="1" w:styleId="Lined-Accent5">
    <w:name w:val="Lined - Accent 5"/>
    <w:basedOn w:val="NormaleTabelle"/>
    <w:uiPriority w:val="99"/>
    <w:rPr>
      <w:color w:val="404040"/>
    </w:rPr>
    <w:tblPr>
      <w:tblStyleRowBandSize w:val="1"/>
      <w:tblStyleColBandSize w:val="1"/>
    </w:tblPr>
    <w:tblStylePr w:type="firstRow">
      <w:rPr>
        <w:rFonts w:ascii="Courier New" w:hAnsi="Courier New"/>
        <w:color w:val="F2F2F2"/>
        <w:sz w:val="22"/>
      </w:rPr>
      <w:tblPr/>
      <w:tcPr>
        <w:shd w:val="clear" w:color="auto" w:fill="5B9BD5"/>
      </w:tcPr>
    </w:tblStylePr>
    <w:tblStylePr w:type="lastRow">
      <w:rPr>
        <w:rFonts w:ascii="Courier New" w:hAnsi="Courier New"/>
        <w:color w:val="F2F2F2"/>
        <w:sz w:val="22"/>
      </w:rPr>
      <w:tblPr/>
      <w:tcPr>
        <w:shd w:val="clear" w:color="auto" w:fill="5B9BD5"/>
      </w:tcPr>
    </w:tblStylePr>
    <w:tblStylePr w:type="firstCol">
      <w:rPr>
        <w:rFonts w:ascii="Courier New" w:hAnsi="Courier New"/>
        <w:color w:val="F2F2F2"/>
        <w:sz w:val="22"/>
      </w:rPr>
      <w:tblPr/>
      <w:tcPr>
        <w:shd w:val="clear" w:color="auto" w:fill="5B9BD5"/>
      </w:tcPr>
    </w:tblStylePr>
    <w:tblStylePr w:type="lastCol">
      <w:rPr>
        <w:rFonts w:ascii="Courier New" w:hAnsi="Courier New"/>
        <w:color w:val="F2F2F2"/>
        <w:sz w:val="22"/>
      </w:rPr>
      <w:tblPr/>
      <w:tcPr>
        <w:shd w:val="clear" w:color="auto" w:fill="5B9BD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DDEAF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DDEAF6"/>
      </w:tcPr>
    </w:tblStylePr>
  </w:style>
  <w:style w:type="table" w:customStyle="1" w:styleId="Lined-Accent6">
    <w:name w:val="Lined - Accent 6"/>
    <w:basedOn w:val="NormaleTabelle"/>
    <w:uiPriority w:val="99"/>
    <w:rPr>
      <w:color w:val="404040"/>
    </w:rPr>
    <w:tblPr>
      <w:tblStyleRowBandSize w:val="1"/>
      <w:tblStyleColBandSize w:val="1"/>
    </w:tblPr>
    <w:tblStylePr w:type="firstRow">
      <w:rPr>
        <w:rFonts w:ascii="Courier New" w:hAnsi="Courier New"/>
        <w:color w:val="F2F2F2"/>
        <w:sz w:val="22"/>
      </w:rPr>
      <w:tblPr/>
      <w:tcPr>
        <w:shd w:val="clear" w:color="auto" w:fill="70AD47"/>
      </w:tcPr>
    </w:tblStylePr>
    <w:tblStylePr w:type="lastRow">
      <w:rPr>
        <w:rFonts w:ascii="Courier New" w:hAnsi="Courier New"/>
        <w:color w:val="F2F2F2"/>
        <w:sz w:val="22"/>
      </w:rPr>
      <w:tblPr/>
      <w:tcPr>
        <w:shd w:val="clear" w:color="auto" w:fill="70AD47"/>
      </w:tcPr>
    </w:tblStylePr>
    <w:tblStylePr w:type="firstCol">
      <w:rPr>
        <w:rFonts w:ascii="Courier New" w:hAnsi="Courier New"/>
        <w:color w:val="F2F2F2"/>
        <w:sz w:val="22"/>
      </w:rPr>
      <w:tblPr/>
      <w:tcPr>
        <w:shd w:val="clear" w:color="auto" w:fill="70AD47"/>
      </w:tcPr>
    </w:tblStylePr>
    <w:tblStylePr w:type="lastCol">
      <w:rPr>
        <w:rFonts w:ascii="Courier New" w:hAnsi="Courier New"/>
        <w:color w:val="F2F2F2"/>
        <w:sz w:val="22"/>
      </w:rPr>
      <w:tblPr/>
      <w:tcPr>
        <w:shd w:val="clear" w:color="auto" w:fill="70AD47"/>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1EFD8"/>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1EFD8"/>
      </w:tcPr>
    </w:tblStylePr>
  </w:style>
  <w:style w:type="table" w:customStyle="1" w:styleId="BorderedLined-Accent">
    <w:name w:val="Bordered &amp; Lined - Accent"/>
    <w:basedOn w:val="NormaleTabelle"/>
    <w:uiPriority w:val="99"/>
    <w:rPr>
      <w:color w:val="404040"/>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Courier New" w:hAnsi="Courier New"/>
        <w:color w:val="F2F2F2"/>
        <w:sz w:val="22"/>
      </w:rPr>
      <w:tblPr/>
      <w:tcPr>
        <w:shd w:val="clear" w:color="auto" w:fill="7F7F7F"/>
      </w:tcPr>
    </w:tblStylePr>
    <w:tblStylePr w:type="lastRow">
      <w:rPr>
        <w:rFonts w:ascii="Courier New" w:hAnsi="Courier New"/>
        <w:color w:val="F2F2F2"/>
        <w:sz w:val="22"/>
      </w:rPr>
      <w:tblPr/>
      <w:tcPr>
        <w:shd w:val="clear" w:color="auto" w:fill="7F7F7F"/>
      </w:tcPr>
    </w:tblStylePr>
    <w:tblStylePr w:type="firstCol">
      <w:rPr>
        <w:rFonts w:ascii="Courier New" w:hAnsi="Courier New"/>
        <w:color w:val="F2F2F2"/>
        <w:sz w:val="22"/>
      </w:rPr>
      <w:tblPr/>
      <w:tcPr>
        <w:shd w:val="clear" w:color="auto" w:fill="7F7F7F"/>
      </w:tcPr>
    </w:tblStylePr>
    <w:tblStylePr w:type="lastCol">
      <w:rPr>
        <w:rFonts w:ascii="Courier New" w:hAnsi="Courier New"/>
        <w:color w:val="F2F2F2"/>
        <w:sz w:val="22"/>
      </w:rPr>
      <w:tblPr/>
      <w:tcPr>
        <w:shd w:val="clear" w:color="auto" w:fill="7F7F7F"/>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2F2F2"/>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2F2F2"/>
      </w:tcPr>
    </w:tblStylePr>
  </w:style>
  <w:style w:type="table" w:customStyle="1" w:styleId="BorderedLined-Accent1">
    <w:name w:val="Bordered &amp; Lined - Accent 1"/>
    <w:basedOn w:val="NormaleTabelle"/>
    <w:uiPriority w:val="99"/>
    <w:rPr>
      <w:color w:val="404040"/>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rFonts w:ascii="Courier New" w:hAnsi="Courier New"/>
        <w:color w:val="F2F2F2"/>
        <w:sz w:val="22"/>
      </w:rPr>
      <w:tblPr/>
      <w:tcPr>
        <w:shd w:val="clear" w:color="auto" w:fill="537DC8"/>
      </w:tcPr>
    </w:tblStylePr>
    <w:tblStylePr w:type="lastRow">
      <w:rPr>
        <w:rFonts w:ascii="Courier New" w:hAnsi="Courier New"/>
        <w:color w:val="F2F2F2"/>
        <w:sz w:val="22"/>
      </w:rPr>
      <w:tblPr/>
      <w:tcPr>
        <w:shd w:val="clear" w:color="auto" w:fill="537DC8"/>
      </w:tcPr>
    </w:tblStylePr>
    <w:tblStylePr w:type="firstCol">
      <w:rPr>
        <w:rFonts w:ascii="Courier New" w:hAnsi="Courier New"/>
        <w:color w:val="F2F2F2"/>
        <w:sz w:val="22"/>
      </w:rPr>
      <w:tblPr/>
      <w:tcPr>
        <w:shd w:val="clear" w:color="auto" w:fill="537DC8"/>
      </w:tcPr>
    </w:tblStylePr>
    <w:tblStylePr w:type="lastCol">
      <w:rPr>
        <w:rFonts w:ascii="Courier New" w:hAnsi="Courier New"/>
        <w:color w:val="F2F2F2"/>
        <w:sz w:val="22"/>
      </w:rPr>
      <w:tblPr/>
      <w:tcPr>
        <w:shd w:val="clear" w:color="auto" w:fill="537DC8"/>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C4D2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C4D2EC"/>
      </w:tcPr>
    </w:tblStylePr>
  </w:style>
  <w:style w:type="table" w:customStyle="1" w:styleId="BorderedLined-Accent2">
    <w:name w:val="Bordered &amp; Lined - Accent 2"/>
    <w:basedOn w:val="NormaleTabelle"/>
    <w:uiPriority w:val="99"/>
    <w:rPr>
      <w:color w:val="404040"/>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rFonts w:ascii="Courier New" w:hAnsi="Courier New"/>
        <w:color w:val="F2F2F2"/>
        <w:sz w:val="22"/>
      </w:rPr>
      <w:tblPr/>
      <w:tcPr>
        <w:shd w:val="clear" w:color="auto" w:fill="F4B184"/>
      </w:tcPr>
    </w:tblStylePr>
    <w:tblStylePr w:type="lastRow">
      <w:rPr>
        <w:rFonts w:ascii="Courier New" w:hAnsi="Courier New"/>
        <w:color w:val="F2F2F2"/>
        <w:sz w:val="22"/>
      </w:rPr>
      <w:tblPr/>
      <w:tcPr>
        <w:shd w:val="clear" w:color="auto" w:fill="F4B184"/>
      </w:tcPr>
    </w:tblStylePr>
    <w:tblStylePr w:type="firstCol">
      <w:rPr>
        <w:rFonts w:ascii="Courier New" w:hAnsi="Courier New"/>
        <w:color w:val="F2F2F2"/>
        <w:sz w:val="22"/>
      </w:rPr>
      <w:tblPr/>
      <w:tcPr>
        <w:shd w:val="clear" w:color="auto" w:fill="F4B184"/>
      </w:tcPr>
    </w:tblStylePr>
    <w:tblStylePr w:type="lastCol">
      <w:rPr>
        <w:rFonts w:ascii="Courier New" w:hAnsi="Courier New"/>
        <w:color w:val="F2F2F2"/>
        <w:sz w:val="22"/>
      </w:rPr>
      <w:tblPr/>
      <w:tcPr>
        <w:shd w:val="clear" w:color="auto" w:fill="F4B184"/>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BE5D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BE5D6"/>
      </w:tcPr>
    </w:tblStylePr>
  </w:style>
  <w:style w:type="table" w:customStyle="1" w:styleId="BorderedLined-Accent3">
    <w:name w:val="Bordered &amp; Lined - Accent 3"/>
    <w:basedOn w:val="NormaleTabelle"/>
    <w:uiPriority w:val="99"/>
    <w:rPr>
      <w:color w:val="404040"/>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rFonts w:ascii="Courier New" w:hAnsi="Courier New"/>
        <w:color w:val="F2F2F2"/>
        <w:sz w:val="22"/>
      </w:rPr>
      <w:tblPr/>
      <w:tcPr>
        <w:shd w:val="clear" w:color="auto" w:fill="A5A5A5"/>
      </w:tcPr>
    </w:tblStylePr>
    <w:tblStylePr w:type="lastRow">
      <w:rPr>
        <w:rFonts w:ascii="Courier New" w:hAnsi="Courier New"/>
        <w:color w:val="F2F2F2"/>
        <w:sz w:val="22"/>
      </w:rPr>
      <w:tblPr/>
      <w:tcPr>
        <w:shd w:val="clear" w:color="auto" w:fill="A5A5A5"/>
      </w:tcPr>
    </w:tblStylePr>
    <w:tblStylePr w:type="firstCol">
      <w:rPr>
        <w:rFonts w:ascii="Courier New" w:hAnsi="Courier New"/>
        <w:color w:val="F2F2F2"/>
        <w:sz w:val="22"/>
      </w:rPr>
      <w:tblPr/>
      <w:tcPr>
        <w:shd w:val="clear" w:color="auto" w:fill="A5A5A5"/>
      </w:tcPr>
    </w:tblStylePr>
    <w:tblStylePr w:type="lastCol">
      <w:rPr>
        <w:rFonts w:ascii="Courier New" w:hAnsi="Courier New"/>
        <w:color w:val="F2F2F2"/>
        <w:sz w:val="22"/>
      </w:rPr>
      <w:tblPr/>
      <w:tcPr>
        <w:shd w:val="clear" w:color="auto" w:fill="A5A5A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CEC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CECEC"/>
      </w:tcPr>
    </w:tblStylePr>
  </w:style>
  <w:style w:type="table" w:customStyle="1" w:styleId="BorderedLined-Accent4">
    <w:name w:val="Bordered &amp; Lined - Accent 4"/>
    <w:basedOn w:val="NormaleTabelle"/>
    <w:uiPriority w:val="99"/>
    <w:rPr>
      <w:color w:val="404040"/>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rFonts w:ascii="Courier New" w:hAnsi="Courier New"/>
        <w:color w:val="F2F2F2"/>
        <w:sz w:val="22"/>
      </w:rPr>
      <w:tblPr/>
      <w:tcPr>
        <w:shd w:val="clear" w:color="auto" w:fill="FFD865"/>
      </w:tcPr>
    </w:tblStylePr>
    <w:tblStylePr w:type="lastRow">
      <w:rPr>
        <w:rFonts w:ascii="Courier New" w:hAnsi="Courier New"/>
        <w:color w:val="F2F2F2"/>
        <w:sz w:val="22"/>
      </w:rPr>
      <w:tblPr/>
      <w:tcPr>
        <w:shd w:val="clear" w:color="auto" w:fill="FFD865"/>
      </w:tcPr>
    </w:tblStylePr>
    <w:tblStylePr w:type="firstCol">
      <w:rPr>
        <w:rFonts w:ascii="Courier New" w:hAnsi="Courier New"/>
        <w:color w:val="F2F2F2"/>
        <w:sz w:val="22"/>
      </w:rPr>
      <w:tblPr/>
      <w:tcPr>
        <w:shd w:val="clear" w:color="auto" w:fill="FFD865"/>
      </w:tcPr>
    </w:tblStylePr>
    <w:tblStylePr w:type="lastCol">
      <w:rPr>
        <w:rFonts w:ascii="Courier New" w:hAnsi="Courier New"/>
        <w:color w:val="F2F2F2"/>
        <w:sz w:val="22"/>
      </w:rPr>
      <w:tblPr/>
      <w:tcPr>
        <w:shd w:val="clear" w:color="auto" w:fill="FFD86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FF2CB"/>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FF2CB"/>
      </w:tcPr>
    </w:tblStylePr>
  </w:style>
  <w:style w:type="table" w:customStyle="1" w:styleId="BorderedLined-Accent5">
    <w:name w:val="Bordered &amp; Lined - Accent 5"/>
    <w:basedOn w:val="NormaleTabelle"/>
    <w:uiPriority w:val="99"/>
    <w:rPr>
      <w:color w:val="404040"/>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rFonts w:ascii="Courier New" w:hAnsi="Courier New"/>
        <w:color w:val="F2F2F2"/>
        <w:sz w:val="22"/>
      </w:rPr>
      <w:tblPr/>
      <w:tcPr>
        <w:shd w:val="clear" w:color="auto" w:fill="5B9BD5"/>
      </w:tcPr>
    </w:tblStylePr>
    <w:tblStylePr w:type="lastRow">
      <w:rPr>
        <w:rFonts w:ascii="Courier New" w:hAnsi="Courier New"/>
        <w:color w:val="F2F2F2"/>
        <w:sz w:val="22"/>
      </w:rPr>
      <w:tblPr/>
      <w:tcPr>
        <w:shd w:val="clear" w:color="auto" w:fill="5B9BD5"/>
      </w:tcPr>
    </w:tblStylePr>
    <w:tblStylePr w:type="firstCol">
      <w:rPr>
        <w:rFonts w:ascii="Courier New" w:hAnsi="Courier New"/>
        <w:color w:val="F2F2F2"/>
        <w:sz w:val="22"/>
      </w:rPr>
      <w:tblPr/>
      <w:tcPr>
        <w:shd w:val="clear" w:color="auto" w:fill="5B9BD5"/>
      </w:tcPr>
    </w:tblStylePr>
    <w:tblStylePr w:type="lastCol">
      <w:rPr>
        <w:rFonts w:ascii="Courier New" w:hAnsi="Courier New"/>
        <w:color w:val="F2F2F2"/>
        <w:sz w:val="22"/>
      </w:rPr>
      <w:tblPr/>
      <w:tcPr>
        <w:shd w:val="clear" w:color="auto" w:fill="5B9BD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DDEAF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DDEAF6"/>
      </w:tcPr>
    </w:tblStylePr>
  </w:style>
  <w:style w:type="table" w:customStyle="1" w:styleId="BorderedLined-Accent6">
    <w:name w:val="Bordered &amp; Lined - Accent 6"/>
    <w:basedOn w:val="NormaleTabelle"/>
    <w:uiPriority w:val="99"/>
    <w:rPr>
      <w:color w:val="404040"/>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rFonts w:ascii="Courier New" w:hAnsi="Courier New"/>
        <w:color w:val="F2F2F2"/>
        <w:sz w:val="22"/>
      </w:rPr>
      <w:tblPr/>
      <w:tcPr>
        <w:shd w:val="clear" w:color="auto" w:fill="70AD47"/>
      </w:tcPr>
    </w:tblStylePr>
    <w:tblStylePr w:type="lastRow">
      <w:rPr>
        <w:rFonts w:ascii="Courier New" w:hAnsi="Courier New"/>
        <w:color w:val="F2F2F2"/>
        <w:sz w:val="22"/>
      </w:rPr>
      <w:tblPr/>
      <w:tcPr>
        <w:shd w:val="clear" w:color="auto" w:fill="70AD47"/>
      </w:tcPr>
    </w:tblStylePr>
    <w:tblStylePr w:type="firstCol">
      <w:rPr>
        <w:rFonts w:ascii="Courier New" w:hAnsi="Courier New"/>
        <w:color w:val="F2F2F2"/>
        <w:sz w:val="22"/>
      </w:rPr>
      <w:tblPr/>
      <w:tcPr>
        <w:shd w:val="clear" w:color="auto" w:fill="70AD47"/>
      </w:tcPr>
    </w:tblStylePr>
    <w:tblStylePr w:type="lastCol">
      <w:rPr>
        <w:rFonts w:ascii="Courier New" w:hAnsi="Courier New"/>
        <w:color w:val="F2F2F2"/>
        <w:sz w:val="22"/>
      </w:rPr>
      <w:tblPr/>
      <w:tcPr>
        <w:shd w:val="clear" w:color="auto" w:fill="70AD47"/>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1EFD8"/>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1EFD8"/>
      </w:tcPr>
    </w:tblStylePr>
  </w:style>
  <w:style w:type="table" w:customStyle="1" w:styleId="Bordered">
    <w:name w:val="Bordered"/>
    <w:basedOn w:val="NormaleTabelle"/>
    <w:uiPriority w:val="99"/>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Courier New" w:hAnsi="Courier New"/>
        <w:color w:val="404040"/>
        <w:sz w:val="22"/>
      </w:rPr>
      <w:tblPr/>
      <w:tcPr>
        <w:tcBorders>
          <w:bottom w:val="single" w:sz="12" w:space="0" w:color="7F7F7F"/>
        </w:tcBorders>
      </w:tcPr>
    </w:tblStylePr>
    <w:tblStylePr w:type="lastRow">
      <w:rPr>
        <w:rFonts w:ascii="Courier New" w:hAnsi="Courier New"/>
        <w:color w:val="404040"/>
        <w:sz w:val="22"/>
      </w:rPr>
      <w:tblPr/>
      <w:tcPr>
        <w:tcBorders>
          <w:top w:val="single" w:sz="12" w:space="0" w:color="7F7F7F"/>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7F7F7F"/>
        </w:tcBorders>
      </w:tcPr>
    </w:tblStylePr>
    <w:tblStylePr w:type="band1Horz">
      <w:rPr>
        <w:rFonts w:ascii="Courier New" w:hAnsi="Courier New"/>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NormaleTabelle"/>
    <w:uiPriority w:val="99"/>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rFonts w:ascii="Courier New" w:hAnsi="Courier New"/>
        <w:color w:val="404040"/>
        <w:sz w:val="22"/>
      </w:rPr>
      <w:tblPr/>
      <w:tcPr>
        <w:tcBorders>
          <w:bottom w:val="single" w:sz="12" w:space="0" w:color="4472C4"/>
        </w:tcBorders>
      </w:tcPr>
    </w:tblStylePr>
    <w:tblStylePr w:type="lastRow">
      <w:rPr>
        <w:rFonts w:ascii="Courier New" w:hAnsi="Courier New"/>
        <w:color w:val="404040"/>
        <w:sz w:val="22"/>
      </w:rPr>
      <w:tblPr/>
      <w:tcPr>
        <w:tcBorders>
          <w:top w:val="single" w:sz="12" w:space="0" w:color="4472C4"/>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4472C4"/>
        </w:tcBorders>
      </w:tcPr>
    </w:tblStylePr>
    <w:tblStylePr w:type="band1Horz">
      <w:rPr>
        <w:rFonts w:ascii="Courier New" w:hAnsi="Courier New"/>
        <w:color w:val="404040"/>
        <w:sz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
    <w:name w:val="Bordered - Accent 2"/>
    <w:basedOn w:val="NormaleTabelle"/>
    <w:uiPriority w:val="99"/>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rFonts w:ascii="Courier New" w:hAnsi="Courier New"/>
        <w:color w:val="404040"/>
        <w:sz w:val="22"/>
      </w:rPr>
      <w:tblPr/>
      <w:tcPr>
        <w:tcBorders>
          <w:bottom w:val="single" w:sz="12" w:space="0" w:color="F4B184"/>
        </w:tcBorders>
      </w:tcPr>
    </w:tblStylePr>
    <w:tblStylePr w:type="lastRow">
      <w:rPr>
        <w:rFonts w:ascii="Courier New" w:hAnsi="Courier New"/>
        <w:color w:val="404040"/>
        <w:sz w:val="22"/>
      </w:rPr>
      <w:tblPr/>
      <w:tcPr>
        <w:tcBorders>
          <w:top w:val="single" w:sz="12" w:space="0" w:color="F4B184"/>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F4B184"/>
        </w:tcBorders>
      </w:tcPr>
    </w:tblStylePr>
    <w:tblStylePr w:type="band1Horz">
      <w:rPr>
        <w:rFonts w:ascii="Courier New" w:hAnsi="Courier New"/>
        <w:color w:val="404040"/>
        <w:sz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
    <w:name w:val="Bordered - Accent 3"/>
    <w:basedOn w:val="NormaleTabelle"/>
    <w:uiPriority w:val="99"/>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rFonts w:ascii="Courier New" w:hAnsi="Courier New"/>
        <w:color w:val="404040"/>
        <w:sz w:val="22"/>
      </w:rPr>
      <w:tblPr/>
      <w:tcPr>
        <w:tcBorders>
          <w:bottom w:val="single" w:sz="12" w:space="0" w:color="C9C9C9"/>
        </w:tcBorders>
      </w:tcPr>
    </w:tblStylePr>
    <w:tblStylePr w:type="lastRow">
      <w:rPr>
        <w:rFonts w:ascii="Courier New" w:hAnsi="Courier New"/>
        <w:color w:val="404040"/>
        <w:sz w:val="22"/>
      </w:rPr>
      <w:tblPr/>
      <w:tcPr>
        <w:tcBorders>
          <w:top w:val="single" w:sz="12" w:space="0" w:color="C9C9C9"/>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C9C9C9"/>
        </w:tcBorders>
      </w:tcPr>
    </w:tblStylePr>
    <w:tblStylePr w:type="band1Horz">
      <w:rPr>
        <w:rFonts w:ascii="Courier New" w:hAnsi="Courier New"/>
        <w:color w:val="404040"/>
        <w:sz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
    <w:name w:val="Bordered - Accent 4"/>
    <w:basedOn w:val="NormaleTabelle"/>
    <w:uiPriority w:val="99"/>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rFonts w:ascii="Courier New" w:hAnsi="Courier New"/>
        <w:color w:val="404040"/>
        <w:sz w:val="22"/>
      </w:rPr>
      <w:tblPr/>
      <w:tcPr>
        <w:tcBorders>
          <w:bottom w:val="single" w:sz="12" w:space="0" w:color="FFD865"/>
        </w:tcBorders>
      </w:tcPr>
    </w:tblStylePr>
    <w:tblStylePr w:type="lastRow">
      <w:rPr>
        <w:rFonts w:ascii="Courier New" w:hAnsi="Courier New"/>
        <w:color w:val="404040"/>
        <w:sz w:val="22"/>
      </w:rPr>
      <w:tblPr/>
      <w:tcPr>
        <w:tcBorders>
          <w:top w:val="single" w:sz="12" w:space="0" w:color="FFD865"/>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FFD865"/>
        </w:tcBorders>
      </w:tcPr>
    </w:tblStylePr>
    <w:tblStylePr w:type="band1Horz">
      <w:rPr>
        <w:rFonts w:ascii="Courier New" w:hAnsi="Courier New"/>
        <w:color w:val="404040"/>
        <w:sz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
    <w:name w:val="Bordered - Accent 5"/>
    <w:basedOn w:val="NormaleTabelle"/>
    <w:uiPriority w:val="99"/>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rFonts w:ascii="Courier New" w:hAnsi="Courier New"/>
        <w:color w:val="404040"/>
        <w:sz w:val="22"/>
      </w:rPr>
      <w:tblPr/>
      <w:tcPr>
        <w:tcBorders>
          <w:bottom w:val="single" w:sz="12" w:space="0" w:color="9BC2E5"/>
        </w:tcBorders>
      </w:tcPr>
    </w:tblStylePr>
    <w:tblStylePr w:type="lastRow">
      <w:rPr>
        <w:rFonts w:ascii="Courier New" w:hAnsi="Courier New"/>
        <w:color w:val="404040"/>
        <w:sz w:val="22"/>
      </w:rPr>
      <w:tblPr/>
      <w:tcPr>
        <w:tcBorders>
          <w:top w:val="single" w:sz="12" w:space="0" w:color="9BC2E5"/>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9BC2E5"/>
        </w:tcBorders>
      </w:tcPr>
    </w:tblStylePr>
    <w:tblStylePr w:type="band1Horz">
      <w:rPr>
        <w:rFonts w:ascii="Courier New" w:hAnsi="Courier New"/>
        <w:color w:val="404040"/>
        <w:sz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
    <w:name w:val="Bordered - Accent 6"/>
    <w:basedOn w:val="NormaleTabelle"/>
    <w:uiPriority w:val="99"/>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rFonts w:ascii="Courier New" w:hAnsi="Courier New"/>
        <w:color w:val="404040"/>
        <w:sz w:val="22"/>
      </w:rPr>
      <w:tblPr/>
      <w:tcPr>
        <w:tcBorders>
          <w:bottom w:val="single" w:sz="12" w:space="0" w:color="A9D08E"/>
        </w:tcBorders>
      </w:tcPr>
    </w:tblStylePr>
    <w:tblStylePr w:type="lastRow">
      <w:rPr>
        <w:rFonts w:ascii="Courier New" w:hAnsi="Courier New"/>
        <w:color w:val="404040"/>
        <w:sz w:val="22"/>
      </w:rPr>
      <w:tblPr/>
      <w:tcPr>
        <w:tcBorders>
          <w:top w:val="single" w:sz="12" w:space="0" w:color="A9D08E"/>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A9D08E"/>
        </w:tcBorders>
      </w:tcPr>
    </w:tblStylePr>
    <w:tblStylePr w:type="band1Horz">
      <w:rPr>
        <w:rFonts w:ascii="Courier New" w:hAnsi="Courier New"/>
        <w:color w:val="404040"/>
        <w:sz w:val="22"/>
      </w:rPr>
      <w:tblPr/>
      <w:tcPr>
        <w:tcBorders>
          <w:top w:val="single" w:sz="4" w:space="0" w:color="C4DFB2"/>
          <w:left w:val="single" w:sz="4" w:space="0" w:color="C4DFB2"/>
          <w:bottom w:val="single" w:sz="4" w:space="0" w:color="C4DFB2"/>
          <w:right w:val="single" w:sz="4" w:space="0" w:color="C4DFB2"/>
        </w:tcBorders>
      </w:tcPr>
    </w:tblStylePr>
  </w:style>
  <w:style w:type="character" w:styleId="Hyperlink">
    <w:name w:val="Hyperlink"/>
    <w:uiPriority w:val="99"/>
    <w:unhideWhenUsed/>
    <w:rPr>
      <w:color w:val="0563C1"/>
      <w:u w:val="single"/>
    </w:rPr>
  </w:style>
  <w:style w:type="paragraph" w:styleId="Funotentext">
    <w:name w:val="footnote text"/>
    <w:aliases w:val="Fußnotentext REMI"/>
    <w:basedOn w:val="Standard"/>
    <w:link w:val="FunotentextZchn"/>
    <w:uiPriority w:val="99"/>
    <w:unhideWhenUsed/>
    <w:qFormat/>
    <w:pPr>
      <w:spacing w:after="40"/>
    </w:pPr>
    <w:rPr>
      <w:sz w:val="18"/>
    </w:rPr>
  </w:style>
  <w:style w:type="character" w:customStyle="1" w:styleId="FunotentextZchn">
    <w:name w:val="Fußnotentext Zchn"/>
    <w:aliases w:val="Fußnotentext REMI Zchn"/>
    <w:link w:val="Funotentext"/>
    <w:uiPriority w:val="99"/>
    <w:rPr>
      <w:sz w:val="18"/>
    </w:rPr>
  </w:style>
  <w:style w:type="paragraph" w:customStyle="1" w:styleId="HauptberschriftREMI">
    <w:name w:val="Hauptüberschrift REMI"/>
    <w:basedOn w:val="Standard"/>
    <w:qFormat/>
    <w:rsid w:val="00606C6E"/>
    <w:rPr>
      <w:sz w:val="56"/>
      <w:szCs w:val="56"/>
    </w:rPr>
  </w:style>
  <w:style w:type="paragraph" w:styleId="Endnotentext">
    <w:name w:val="endnote text"/>
    <w:basedOn w:val="Standard"/>
    <w:link w:val="EndnotentextZchn"/>
    <w:uiPriority w:val="99"/>
    <w:semiHidden/>
    <w:unhideWhenUsed/>
    <w:rPr>
      <w:sz w:val="20"/>
    </w:rPr>
  </w:style>
  <w:style w:type="character" w:customStyle="1" w:styleId="EndnotentextZchn">
    <w:name w:val="Endnotentext Zchn"/>
    <w:link w:val="Endnotentext"/>
    <w:uiPriority w:val="99"/>
    <w:rPr>
      <w:sz w:val="20"/>
    </w:rPr>
  </w:style>
  <w:style w:type="character" w:styleId="Endnotenzeichen">
    <w:name w:val="endnote reference"/>
    <w:uiPriority w:val="99"/>
    <w:semiHidden/>
    <w:unhideWhenUsed/>
    <w:rPr>
      <w:vertAlign w:val="superscript"/>
    </w:rPr>
  </w:style>
  <w:style w:type="paragraph" w:styleId="Verzeichnis1">
    <w:name w:val="toc 1"/>
    <w:basedOn w:val="Standard"/>
    <w:next w:val="Standard"/>
    <w:autoRedefine/>
    <w:uiPriority w:val="39"/>
    <w:unhideWhenUsed/>
    <w:rsid w:val="003B4BB3"/>
    <w:rPr>
      <w:b/>
      <w:bCs/>
    </w:rPr>
  </w:style>
  <w:style w:type="paragraph" w:styleId="Verzeichnis2">
    <w:name w:val="toc 2"/>
    <w:basedOn w:val="Standard"/>
    <w:next w:val="Standard"/>
    <w:autoRedefine/>
    <w:uiPriority w:val="39"/>
    <w:unhideWhenUsed/>
    <w:rsid w:val="003B4BB3"/>
    <w:pPr>
      <w:ind w:left="454"/>
    </w:pPr>
  </w:style>
  <w:style w:type="paragraph" w:styleId="Verzeichnis3">
    <w:name w:val="toc 3"/>
    <w:basedOn w:val="Standard"/>
    <w:next w:val="Standard"/>
    <w:autoRedefine/>
    <w:uiPriority w:val="39"/>
    <w:unhideWhenUsed/>
    <w:rsid w:val="008217E5"/>
    <w:pPr>
      <w:ind w:left="480"/>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customStyle="1" w:styleId="Gitternetztabelle32">
    <w:name w:val="Gitternetztabelle 32"/>
    <w:uiPriority w:val="39"/>
    <w:unhideWhenUsed/>
    <w:pPr>
      <w:pBdr>
        <w:top w:val="none" w:sz="4" w:space="0" w:color="000000"/>
        <w:left w:val="none" w:sz="4" w:space="0" w:color="000000"/>
        <w:bottom w:val="none" w:sz="4" w:space="0" w:color="000000"/>
        <w:right w:val="none" w:sz="4" w:space="0" w:color="000000"/>
        <w:between w:val="none" w:sz="4" w:space="0" w:color="000000"/>
      </w:pBdr>
    </w:pPr>
    <w:rPr>
      <w:sz w:val="24"/>
      <w:szCs w:val="24"/>
      <w:lang w:eastAsia="en-US"/>
    </w:rPr>
  </w:style>
  <w:style w:type="table" w:styleId="Tabellenraster">
    <w:name w:val="Table Grid"/>
    <w:basedOn w:val="NormaleTabelle"/>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bsatz-Standardschriftart"/>
  </w:style>
  <w:style w:type="table" w:customStyle="1" w:styleId="TabellemithellemGitternetz1">
    <w:name w:val="Tabelle mit hellem Gitternetz1"/>
    <w:basedOn w:val="NormaleTabelle"/>
    <w:uiPriority w:val="4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link w:val="Kommentartext"/>
    <w:uiPriority w:val="99"/>
    <w:semiHidden/>
    <w:rPr>
      <w:sz w:val="20"/>
      <w:szCs w:val="20"/>
    </w:rPr>
  </w:style>
  <w:style w:type="character" w:styleId="Kommentarzeichen">
    <w:name w:val="annotation reference"/>
    <w:uiPriority w:val="99"/>
    <w:semiHidden/>
    <w:unhideWhenUsed/>
    <w:rPr>
      <w:sz w:val="16"/>
      <w:szCs w:val="16"/>
    </w:rPr>
  </w:style>
  <w:style w:type="paragraph" w:styleId="Sprechblasentext">
    <w:name w:val="Balloon Text"/>
    <w:basedOn w:val="Standard"/>
    <w:link w:val="SprechblasentextZchn"/>
    <w:uiPriority w:val="99"/>
    <w:semiHidden/>
    <w:unhideWhenUsed/>
    <w:rPr>
      <w:rFonts w:ascii="Times New Roman" w:hAnsi="Times New Roman" w:cs="Times New Roman"/>
      <w:sz w:val="18"/>
      <w:szCs w:val="18"/>
    </w:rPr>
  </w:style>
  <w:style w:type="character" w:customStyle="1" w:styleId="SprechblasentextZchn">
    <w:name w:val="Sprechblasentext Zchn"/>
    <w:link w:val="Sprechblasentext"/>
    <w:uiPriority w:val="99"/>
    <w:semiHidden/>
    <w:rPr>
      <w:rFonts w:ascii="Times New Roman" w:hAnsi="Times New Roman" w:cs="Times New Roman"/>
      <w:sz w:val="18"/>
      <w:szCs w:val="18"/>
    </w:rPr>
  </w:style>
  <w:style w:type="paragraph" w:styleId="Kommentarthema">
    <w:name w:val="annotation subject"/>
    <w:basedOn w:val="Kommentartext"/>
    <w:next w:val="Kommentartext"/>
    <w:link w:val="KommentarthemaZchn"/>
    <w:uiPriority w:val="99"/>
    <w:semiHidden/>
    <w:unhideWhenUsed/>
    <w:rsid w:val="00007E37"/>
    <w:rPr>
      <w:b/>
      <w:bCs/>
    </w:rPr>
  </w:style>
  <w:style w:type="character" w:customStyle="1" w:styleId="KommentarthemaZchn">
    <w:name w:val="Kommentarthema Zchn"/>
    <w:link w:val="Kommentarthema"/>
    <w:uiPriority w:val="99"/>
    <w:semiHidden/>
    <w:rsid w:val="00007E37"/>
    <w:rPr>
      <w:b/>
      <w:bCs/>
      <w:sz w:val="20"/>
      <w:szCs w:val="20"/>
    </w:rPr>
  </w:style>
  <w:style w:type="paragraph" w:customStyle="1" w:styleId="Tabellenstil1">
    <w:name w:val="Tabellenstil 1"/>
    <w:rsid w:val="00E75FD3"/>
    <w:pPr>
      <w:pBdr>
        <w:top w:val="nil"/>
        <w:left w:val="nil"/>
        <w:bottom w:val="nil"/>
        <w:right w:val="nil"/>
        <w:between w:val="nil"/>
        <w:bar w:val="nil"/>
      </w:pBdr>
    </w:pPr>
    <w:rPr>
      <w:rFonts w:ascii="Helvetica Neue" w:eastAsia="Helvetica Neue" w:hAnsi="Helvetica Neue" w:cs="Helvetica Neue"/>
      <w:b/>
      <w:bCs/>
      <w:color w:val="000000"/>
      <w:bdr w:val="nil"/>
    </w:rPr>
  </w:style>
  <w:style w:type="character" w:customStyle="1" w:styleId="eop">
    <w:name w:val="eop"/>
    <w:basedOn w:val="Absatz-Standardschriftart"/>
    <w:rsid w:val="009A77F0"/>
  </w:style>
  <w:style w:type="table" w:customStyle="1" w:styleId="TableNormal">
    <w:name w:val="Table Normal"/>
    <w:rsid w:val="008245C0"/>
    <w:pPr>
      <w:pBdr>
        <w:top w:val="nil"/>
        <w:left w:val="nil"/>
        <w:bottom w:val="nil"/>
        <w:right w:val="nil"/>
        <w:between w:val="nil"/>
        <w:bar w:val="nil"/>
      </w:pBdr>
    </w:pPr>
    <w:rPr>
      <w:rFonts w:ascii="Times New Roman" w:eastAsia="Arial Unicode MS" w:hAnsi="Times New Roman" w:cs="Times New Roman"/>
      <w:bdr w:val="nil"/>
    </w:rPr>
    <w:tblPr>
      <w:tblInd w:w="0" w:type="dxa"/>
      <w:tblCellMar>
        <w:top w:w="0" w:type="dxa"/>
        <w:left w:w="0" w:type="dxa"/>
        <w:bottom w:w="0" w:type="dxa"/>
        <w:right w:w="0" w:type="dxa"/>
      </w:tblCellMar>
    </w:tblPr>
  </w:style>
  <w:style w:type="numbering" w:customStyle="1" w:styleId="Strich">
    <w:name w:val="Strich"/>
    <w:rsid w:val="003C6ED8"/>
    <w:pPr>
      <w:numPr>
        <w:numId w:val="1"/>
      </w:numPr>
    </w:pPr>
  </w:style>
  <w:style w:type="paragraph" w:customStyle="1" w:styleId="berschrift">
    <w:name w:val="Überschrift"/>
    <w:next w:val="Standard"/>
    <w:rsid w:val="008245C0"/>
    <w:pPr>
      <w:keepNext/>
      <w:pBdr>
        <w:top w:val="nil"/>
        <w:left w:val="nil"/>
        <w:bottom w:val="nil"/>
        <w:right w:val="nil"/>
        <w:between w:val="nil"/>
        <w:bar w:val="nil"/>
      </w:pBdr>
      <w:outlineLvl w:val="1"/>
    </w:pPr>
    <w:rPr>
      <w:rFonts w:ascii="Helvetica Neue" w:eastAsia="Arial Unicode MS" w:hAnsi="Helvetica Neue" w:cs="Arial Unicode MS"/>
      <w:b/>
      <w:bCs/>
      <w:color w:val="000000"/>
      <w:sz w:val="32"/>
      <w:szCs w:val="32"/>
      <w:bdr w:val="nil"/>
    </w:rPr>
  </w:style>
  <w:style w:type="paragraph" w:customStyle="1" w:styleId="TabellenstilListeREMI">
    <w:name w:val="Tabellenstil Liste REMI"/>
    <w:autoRedefine/>
    <w:qFormat/>
    <w:rsid w:val="003C6ED8"/>
    <w:pPr>
      <w:keepLines/>
      <w:numPr>
        <w:numId w:val="8"/>
      </w:numPr>
      <w:pBdr>
        <w:top w:val="nil"/>
        <w:left w:val="nil"/>
        <w:bottom w:val="nil"/>
        <w:right w:val="nil"/>
        <w:between w:val="nil"/>
        <w:bar w:val="nil"/>
      </w:pBdr>
      <w:tabs>
        <w:tab w:val="left" w:pos="0"/>
      </w:tabs>
      <w:suppressAutoHyphens/>
      <w:spacing w:after="30"/>
    </w:pPr>
    <w:rPr>
      <w:rFonts w:ascii="Helvetica Neue" w:eastAsia="Helvetica Neue" w:hAnsi="Helvetica Neue" w:cs="Helvetica Neue"/>
      <w:color w:val="000000"/>
      <w:sz w:val="18"/>
      <w:szCs w:val="18"/>
      <w:bdr w:val="nil"/>
    </w:rPr>
  </w:style>
  <w:style w:type="character" w:customStyle="1" w:styleId="Hyperlink0">
    <w:name w:val="Hyperlink.0"/>
    <w:rsid w:val="008245C0"/>
    <w:rPr>
      <w:color w:val="0563C1"/>
      <w:u w:val="single"/>
    </w:rPr>
  </w:style>
  <w:style w:type="paragraph" w:customStyle="1" w:styleId="FormatvorlageREMI">
    <w:name w:val="Formatvorlage REMI"/>
    <w:basedOn w:val="berschrift1"/>
    <w:qFormat/>
    <w:rsid w:val="003C6ED8"/>
    <w:rPr>
      <w:b/>
    </w:rPr>
  </w:style>
  <w:style w:type="character" w:styleId="Seitenzahl">
    <w:name w:val="page number"/>
    <w:basedOn w:val="Absatz-Standardschriftart"/>
    <w:uiPriority w:val="99"/>
    <w:semiHidden/>
    <w:unhideWhenUsed/>
    <w:rsid w:val="000B4D21"/>
  </w:style>
  <w:style w:type="character" w:customStyle="1" w:styleId="tabchar">
    <w:name w:val="tabchar"/>
    <w:basedOn w:val="Absatz-Standardschriftart"/>
    <w:rsid w:val="001A11CD"/>
  </w:style>
  <w:style w:type="character" w:styleId="BesuchterLink">
    <w:name w:val="FollowedHyperlink"/>
    <w:uiPriority w:val="99"/>
    <w:semiHidden/>
    <w:unhideWhenUsed/>
    <w:rsid w:val="003D73D4"/>
    <w:rPr>
      <w:color w:val="954F72"/>
      <w:u w:val="single"/>
    </w:rPr>
  </w:style>
  <w:style w:type="character" w:customStyle="1" w:styleId="NichtaufgelsteErwhnung1">
    <w:name w:val="Nicht aufgelöste Erwähnung1"/>
    <w:uiPriority w:val="99"/>
    <w:semiHidden/>
    <w:unhideWhenUsed/>
    <w:rsid w:val="003A4FDF"/>
    <w:rPr>
      <w:color w:val="605E5C"/>
      <w:shd w:val="clear" w:color="auto" w:fill="E1DFDD"/>
    </w:rPr>
  </w:style>
  <w:style w:type="paragraph" w:customStyle="1" w:styleId="ListenabsatzRMIstandard">
    <w:name w:val="Listenabsatz RMI standard"/>
    <w:basedOn w:val="Standard"/>
    <w:qFormat/>
    <w:rsid w:val="00D20D3A"/>
    <w:pPr>
      <w:pBdr>
        <w:top w:val="none" w:sz="0" w:space="0" w:color="auto"/>
        <w:left w:val="none" w:sz="0" w:space="0" w:color="auto"/>
        <w:bottom w:val="none" w:sz="0" w:space="0" w:color="auto"/>
        <w:right w:val="none" w:sz="0" w:space="0" w:color="auto"/>
        <w:between w:val="none" w:sz="0" w:space="0" w:color="auto"/>
      </w:pBdr>
      <w:ind w:firstLine="360"/>
    </w:pPr>
    <w:rPr>
      <w:rFonts w:eastAsia="Times New Roman"/>
      <w:szCs w:val="22"/>
      <w:shd w:val="clear" w:color="auto" w:fill="FFFFFF"/>
      <w:lang w:eastAsia="de-DE"/>
    </w:rPr>
  </w:style>
  <w:style w:type="paragraph" w:customStyle="1" w:styleId="berschrift1REMI">
    <w:name w:val="Überschrift 1 REMI"/>
    <w:basedOn w:val="berschrift1"/>
    <w:next w:val="Standard"/>
    <w:autoRedefine/>
    <w:qFormat/>
    <w:rsid w:val="00297336"/>
    <w:pPr>
      <w:numPr>
        <w:numId w:val="9"/>
      </w:numPr>
      <w:tabs>
        <w:tab w:val="left" w:pos="397"/>
        <w:tab w:val="left" w:pos="567"/>
        <w:tab w:val="left" w:pos="1701"/>
      </w:tabs>
      <w:suppressAutoHyphens/>
      <w:spacing w:after="120"/>
      <w:ind w:left="360"/>
      <w:textAlignment w:val="baseline"/>
    </w:pPr>
    <w:rPr>
      <w:sz w:val="44"/>
      <w:szCs w:val="44"/>
    </w:rPr>
  </w:style>
  <w:style w:type="paragraph" w:customStyle="1" w:styleId="FlietextREMI">
    <w:name w:val="Fließtext REMI"/>
    <w:basedOn w:val="Standard"/>
    <w:link w:val="FlietextREMIZeichen"/>
    <w:qFormat/>
    <w:rsid w:val="00DF0772"/>
    <w:pPr>
      <w:tabs>
        <w:tab w:val="left" w:pos="284"/>
        <w:tab w:val="left" w:pos="851"/>
      </w:tabs>
    </w:pPr>
    <w:rPr>
      <w:rFonts w:eastAsia="Arial"/>
      <w:color w:val="000000"/>
    </w:rPr>
  </w:style>
  <w:style w:type="character" w:customStyle="1" w:styleId="FlietextfettREMI">
    <w:name w:val="Fließtext fett REMI"/>
    <w:uiPriority w:val="1"/>
    <w:qFormat/>
    <w:rsid w:val="00171C07"/>
    <w:rPr>
      <w:rFonts w:ascii="Calibri" w:hAnsi="Calibri"/>
      <w:b/>
      <w:bCs/>
      <w:i w:val="0"/>
      <w:sz w:val="24"/>
    </w:rPr>
  </w:style>
  <w:style w:type="paragraph" w:customStyle="1" w:styleId="NumerierungFlietextREMI">
    <w:name w:val="Numerierung Fließtext REMI"/>
    <w:basedOn w:val="FlietextREMI"/>
    <w:link w:val="NumerierungFlietextREMIZeichen"/>
    <w:qFormat/>
    <w:rsid w:val="003C6ED8"/>
    <w:pPr>
      <w:numPr>
        <w:numId w:val="2"/>
      </w:numPr>
      <w:tabs>
        <w:tab w:val="left" w:pos="0"/>
      </w:tabs>
      <w:spacing w:before="120" w:after="120"/>
    </w:pPr>
  </w:style>
  <w:style w:type="character" w:customStyle="1" w:styleId="FlietextREMIZeichen">
    <w:name w:val="Fließtext REMI Zeichen"/>
    <w:link w:val="FlietextREMI"/>
    <w:rsid w:val="00DF0772"/>
    <w:rPr>
      <w:rFonts w:eastAsia="Arial"/>
      <w:color w:val="000000"/>
      <w:sz w:val="24"/>
      <w:szCs w:val="24"/>
      <w:lang w:eastAsia="en-US"/>
    </w:rPr>
  </w:style>
  <w:style w:type="character" w:customStyle="1" w:styleId="NumerierungFlietextREMIZeichen">
    <w:name w:val="Numerierung Fließtext REMI Zeichen"/>
    <w:basedOn w:val="FlietextREMIZeichen"/>
    <w:link w:val="NumerierungFlietextREMI"/>
    <w:rsid w:val="003C6ED8"/>
    <w:rPr>
      <w:rFonts w:eastAsia="Arial"/>
      <w:color w:val="000000"/>
      <w:sz w:val="24"/>
      <w:szCs w:val="24"/>
      <w:lang w:eastAsia="en-US"/>
    </w:rPr>
  </w:style>
  <w:style w:type="paragraph" w:customStyle="1" w:styleId="ZwischenheadlineREMI">
    <w:name w:val="Zwischenheadline REMI"/>
    <w:basedOn w:val="Standard"/>
    <w:link w:val="ZwischenheadlineREMIZeichen"/>
    <w:qFormat/>
    <w:rsid w:val="00DF0772"/>
    <w:pPr>
      <w:pBdr>
        <w:top w:val="none" w:sz="0" w:space="0" w:color="auto"/>
        <w:left w:val="none" w:sz="0" w:space="0" w:color="auto"/>
        <w:bottom w:val="none" w:sz="0" w:space="0" w:color="auto"/>
        <w:right w:val="none" w:sz="0" w:space="0" w:color="auto"/>
        <w:between w:val="none" w:sz="0" w:space="0" w:color="auto"/>
      </w:pBdr>
      <w:spacing w:after="60"/>
    </w:pPr>
    <w:rPr>
      <w:rFonts w:cs="Times New Roman"/>
      <w:b/>
      <w:bCs/>
      <w:color w:val="000000"/>
    </w:rPr>
  </w:style>
  <w:style w:type="character" w:customStyle="1" w:styleId="ZwischenheadlineREMIZeichen">
    <w:name w:val="Zwischenheadline REMI Zeichen"/>
    <w:link w:val="ZwischenheadlineREMI"/>
    <w:rsid w:val="00FF128D"/>
    <w:rPr>
      <w:rFonts w:ascii="Calibri" w:eastAsia="Calibri" w:hAnsi="Calibri" w:cs="Times New Roman"/>
      <w:b/>
      <w:bCs/>
      <w:color w:val="000000"/>
      <w:sz w:val="24"/>
      <w:szCs w:val="24"/>
      <w:lang w:eastAsia="en-US"/>
    </w:rPr>
  </w:style>
  <w:style w:type="character" w:customStyle="1" w:styleId="FlietextkursivREMI">
    <w:name w:val="Fließtext kursiv REMI"/>
    <w:uiPriority w:val="1"/>
    <w:qFormat/>
    <w:rsid w:val="000C1797"/>
    <w:rPr>
      <w:rFonts w:eastAsia="Arial"/>
      <w:i/>
      <w:color w:val="000000"/>
      <w:sz w:val="24"/>
      <w:szCs w:val="24"/>
      <w:lang w:eastAsia="en-US"/>
    </w:rPr>
  </w:style>
  <w:style w:type="paragraph" w:customStyle="1" w:styleId="Formatvorlage1">
    <w:name w:val="Formatvorlage1"/>
    <w:basedOn w:val="TabellenstilListeREMI"/>
    <w:qFormat/>
    <w:rsid w:val="003C6ED8"/>
    <w:pPr>
      <w:ind w:left="924"/>
    </w:pPr>
  </w:style>
  <w:style w:type="paragraph" w:customStyle="1" w:styleId="TabellenstilListeEbene2">
    <w:name w:val="Tabellenstil Liste Ebene 2"/>
    <w:basedOn w:val="TabellenstilListeREMI"/>
    <w:qFormat/>
    <w:rsid w:val="003C6ED8"/>
    <w:pPr>
      <w:numPr>
        <w:numId w:val="4"/>
      </w:numPr>
    </w:pPr>
  </w:style>
  <w:style w:type="paragraph" w:customStyle="1" w:styleId="Formatvorlage2">
    <w:name w:val="Formatvorlage2"/>
    <w:qFormat/>
    <w:rsid w:val="003C6ED8"/>
    <w:pPr>
      <w:numPr>
        <w:numId w:val="5"/>
      </w:numPr>
      <w:tabs>
        <w:tab w:val="left" w:pos="284"/>
      </w:tabs>
    </w:pPr>
    <w:rPr>
      <w:rFonts w:ascii="Helvetica Neue" w:eastAsia="Helvetica Neue" w:hAnsi="Helvetica Neue" w:cs="Helvetica Neue"/>
      <w:color w:val="000000"/>
      <w:sz w:val="18"/>
      <w:bdr w:val="nil"/>
    </w:rPr>
  </w:style>
  <w:style w:type="numbering" w:customStyle="1" w:styleId="ListeREMIEbene2">
    <w:name w:val="Liste REMI Ebene 2"/>
    <w:basedOn w:val="KeineListe"/>
    <w:uiPriority w:val="99"/>
    <w:rsid w:val="003C6ED8"/>
    <w:pPr>
      <w:numPr>
        <w:numId w:val="6"/>
      </w:numPr>
    </w:pPr>
  </w:style>
  <w:style w:type="paragraph" w:customStyle="1" w:styleId="ListenabsatzregularREMI">
    <w:name w:val="Listenabsatz regular REMI"/>
    <w:basedOn w:val="Standard"/>
    <w:qFormat/>
    <w:rsid w:val="00DF0772"/>
    <w:pPr>
      <w:numPr>
        <w:numId w:val="3"/>
      </w:numPr>
      <w:pBdr>
        <w:top w:val="none" w:sz="0" w:space="0" w:color="auto"/>
        <w:left w:val="none" w:sz="0" w:space="0" w:color="auto"/>
        <w:bottom w:val="none" w:sz="0" w:space="0" w:color="auto"/>
        <w:right w:val="none" w:sz="0" w:space="0" w:color="auto"/>
        <w:between w:val="none" w:sz="0" w:space="0" w:color="auto"/>
      </w:pBdr>
    </w:pPr>
    <w:rPr>
      <w:rFonts w:cs="Times New Roman"/>
      <w:color w:val="000000"/>
      <w:sz w:val="22"/>
    </w:rPr>
  </w:style>
  <w:style w:type="paragraph" w:customStyle="1" w:styleId="Formatvorlage3">
    <w:name w:val="Formatvorlage3"/>
    <w:basedOn w:val="TabellenstilListeREMI"/>
    <w:autoRedefine/>
    <w:qFormat/>
    <w:rsid w:val="003C6ED8"/>
    <w:pPr>
      <w:numPr>
        <w:numId w:val="7"/>
      </w:numPr>
    </w:pPr>
  </w:style>
  <w:style w:type="character" w:customStyle="1" w:styleId="ListensatzkursivREMI">
    <w:name w:val="Listensatz kursiv REMI"/>
    <w:uiPriority w:val="1"/>
    <w:qFormat/>
    <w:rsid w:val="00AB5024"/>
    <w:rPr>
      <w:i/>
      <w:color w:val="000000"/>
    </w:rPr>
  </w:style>
  <w:style w:type="paragraph" w:customStyle="1" w:styleId="p1">
    <w:name w:val="p1"/>
    <w:basedOn w:val="Standard"/>
    <w:rsid w:val="00CF733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ascii="Times New Roman" w:eastAsia="Times New Roman" w:hAnsi="Times New Roman" w:cs="Times New Roman"/>
      <w:lang w:eastAsia="de-DE"/>
    </w:rPr>
  </w:style>
  <w:style w:type="paragraph" w:customStyle="1" w:styleId="p3">
    <w:name w:val="p3"/>
    <w:basedOn w:val="Standard"/>
    <w:rsid w:val="00CF733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ascii="Times New Roman" w:eastAsia="Times New Roman" w:hAnsi="Times New Roman" w:cs="Times New Roman"/>
      <w:lang w:eastAsia="de-DE"/>
    </w:rPr>
  </w:style>
  <w:style w:type="character" w:customStyle="1" w:styleId="s1">
    <w:name w:val="s1"/>
    <w:basedOn w:val="Absatz-Standardschriftart"/>
    <w:rsid w:val="00CF7336"/>
  </w:style>
  <w:style w:type="character" w:customStyle="1" w:styleId="s2">
    <w:name w:val="s2"/>
    <w:basedOn w:val="Absatz-Standardschriftart"/>
    <w:rsid w:val="00CF7336"/>
  </w:style>
  <w:style w:type="paragraph" w:customStyle="1" w:styleId="p4">
    <w:name w:val="p4"/>
    <w:basedOn w:val="Standard"/>
    <w:rsid w:val="00D36A4A"/>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ascii="Times New Roman" w:eastAsia="Times New Roman" w:hAnsi="Times New Roman" w:cs="Times New Roman"/>
      <w:lang w:eastAsia="de-DE"/>
    </w:rPr>
  </w:style>
  <w:style w:type="paragraph" w:styleId="Listenabsatz">
    <w:name w:val="List Paragraph"/>
    <w:basedOn w:val="Standard"/>
    <w:uiPriority w:val="34"/>
    <w:qFormat/>
    <w:rsid w:val="00D36A4A"/>
    <w:pPr>
      <w:pBdr>
        <w:top w:val="none" w:sz="0" w:space="0" w:color="auto"/>
        <w:left w:val="none" w:sz="0" w:space="0" w:color="auto"/>
        <w:bottom w:val="none" w:sz="0" w:space="0" w:color="auto"/>
        <w:right w:val="none" w:sz="0" w:space="0" w:color="auto"/>
        <w:between w:val="none" w:sz="0" w:space="0" w:color="auto"/>
      </w:pBdr>
      <w:ind w:left="720"/>
      <w:contextualSpacing/>
    </w:pPr>
    <w:rPr>
      <w:rFonts w:ascii="Times New Roman" w:eastAsia="Times New Roman" w:hAnsi="Times New Roman" w:cs="Times New Roman"/>
      <w:lang w:eastAsia="de-DE"/>
    </w:rPr>
  </w:style>
  <w:style w:type="paragraph" w:styleId="KeinLeerraum">
    <w:name w:val="No Spacing"/>
    <w:aliases w:val="Fließtext Fett REMI"/>
    <w:uiPriority w:val="1"/>
    <w:qFormat/>
    <w:rsid w:val="00C43030"/>
    <w:rPr>
      <w:rFonts w:eastAsiaTheme="minorHAnsi" w:cstheme="minorBidi"/>
      <w:b/>
      <w:kern w:val="2"/>
      <w:sz w:val="24"/>
      <w:szCs w:val="24"/>
      <w:lang w:eastAsia="en-US"/>
      <w14:ligatures w14:val="standardContextual"/>
    </w:rPr>
  </w:style>
  <w:style w:type="paragraph" w:styleId="Beschriftung">
    <w:name w:val="caption"/>
    <w:basedOn w:val="Standard"/>
    <w:next w:val="Standard"/>
    <w:uiPriority w:val="35"/>
    <w:unhideWhenUsed/>
    <w:qFormat/>
    <w:rsid w:val="00C43030"/>
    <w:pPr>
      <w:pBdr>
        <w:top w:val="none" w:sz="0" w:space="0" w:color="auto"/>
        <w:left w:val="none" w:sz="0" w:space="0" w:color="auto"/>
        <w:bottom w:val="none" w:sz="0" w:space="0" w:color="auto"/>
        <w:right w:val="none" w:sz="0" w:space="0" w:color="auto"/>
        <w:between w:val="none" w:sz="0" w:space="0" w:color="auto"/>
      </w:pBdr>
      <w:spacing w:after="200"/>
    </w:pPr>
    <w:rPr>
      <w:rFonts w:eastAsiaTheme="minorHAnsi" w:cstheme="minorBidi"/>
      <w:i/>
      <w:iCs/>
      <w:color w:val="0E2841" w:themeColor="text2"/>
      <w:kern w:val="2"/>
      <w:sz w:val="18"/>
      <w:szCs w:val="18"/>
      <w14:ligatures w14:val="standardContextual"/>
    </w:rPr>
  </w:style>
  <w:style w:type="paragraph" w:customStyle="1" w:styleId="StZitat">
    <w:name w:val="St_Zitat"/>
    <w:basedOn w:val="Standard"/>
    <w:next w:val="Standard"/>
    <w:uiPriority w:val="99"/>
    <w:rsid w:val="00C43030"/>
    <w:pPr>
      <w:widowControl w:val="0"/>
      <w:pBdr>
        <w:top w:val="none" w:sz="0" w:space="0" w:color="auto"/>
        <w:left w:val="none" w:sz="0" w:space="0" w:color="auto"/>
        <w:bottom w:val="none" w:sz="0" w:space="0" w:color="auto"/>
        <w:right w:val="none" w:sz="0" w:space="0" w:color="auto"/>
        <w:between w:val="none" w:sz="0" w:space="0" w:color="auto"/>
      </w:pBdr>
      <w:tabs>
        <w:tab w:val="left" w:pos="454"/>
      </w:tabs>
      <w:autoSpaceDE w:val="0"/>
      <w:autoSpaceDN w:val="0"/>
      <w:adjustRightInd w:val="0"/>
      <w:spacing w:before="113" w:after="113" w:line="240" w:lineRule="atLeast"/>
      <w:jc w:val="both"/>
    </w:pPr>
    <w:rPr>
      <w:rFonts w:ascii="Adobe Garamond" w:eastAsiaTheme="minorEastAsia" w:hAnsi="Adobe Garamond" w:cs="Adobe Garamond"/>
      <w:color w:val="000000"/>
      <w:sz w:val="19"/>
      <w:szCs w:val="19"/>
      <w:lang w:eastAsia="de-DE"/>
    </w:rPr>
  </w:style>
  <w:style w:type="paragraph" w:customStyle="1" w:styleId="Tabelle">
    <w:name w:val="Tabelle"/>
    <w:basedOn w:val="Standard"/>
    <w:rsid w:val="00C43030"/>
    <w:pPr>
      <w:widowControl w:val="0"/>
      <w:pBdr>
        <w:top w:val="none" w:sz="0" w:space="0" w:color="auto"/>
        <w:left w:val="none" w:sz="0" w:space="0" w:color="auto"/>
        <w:bottom w:val="none" w:sz="0" w:space="0" w:color="auto"/>
        <w:right w:val="none" w:sz="0" w:space="0" w:color="auto"/>
        <w:between w:val="none" w:sz="0" w:space="0" w:color="auto"/>
      </w:pBdr>
      <w:spacing w:line="180" w:lineRule="exact"/>
    </w:pPr>
    <w:rPr>
      <w:rFonts w:ascii="Tahoma" w:eastAsia="Times New Roman" w:hAnsi="Tahoma" w:cs="Times New Roman"/>
      <w:sz w:val="14"/>
      <w:szCs w:val="20"/>
      <w:lang w:eastAsia="de-DE"/>
    </w:rPr>
  </w:style>
  <w:style w:type="character" w:customStyle="1" w:styleId="kursiv">
    <w:name w:val="kursiv"/>
    <w:uiPriority w:val="99"/>
    <w:rsid w:val="00C43030"/>
    <w:rPr>
      <w:i/>
    </w:rPr>
  </w:style>
  <w:style w:type="character" w:customStyle="1" w:styleId="sans-fett">
    <w:name w:val="sans-fett"/>
    <w:uiPriority w:val="99"/>
    <w:rsid w:val="00C43030"/>
    <w:rPr>
      <w:rFonts w:ascii="Sans (T1) Regular" w:hAnsi="Sans (T1) Regular"/>
    </w:rPr>
  </w:style>
  <w:style w:type="paragraph" w:styleId="Aufzhlungszeichen">
    <w:name w:val="List Bullet"/>
    <w:basedOn w:val="Standard"/>
    <w:uiPriority w:val="99"/>
    <w:unhideWhenUsed/>
    <w:rsid w:val="00C43030"/>
    <w:pPr>
      <w:numPr>
        <w:numId w:val="11"/>
      </w:numPr>
      <w:pBdr>
        <w:top w:val="none" w:sz="0" w:space="0" w:color="auto"/>
        <w:left w:val="none" w:sz="0" w:space="0" w:color="auto"/>
        <w:bottom w:val="none" w:sz="0" w:space="0" w:color="auto"/>
        <w:right w:val="none" w:sz="0" w:space="0" w:color="auto"/>
        <w:between w:val="none" w:sz="0" w:space="0" w:color="auto"/>
      </w:pBdr>
      <w:tabs>
        <w:tab w:val="clear" w:pos="360"/>
      </w:tabs>
      <w:spacing w:after="200" w:line="276" w:lineRule="auto"/>
      <w:ind w:left="0" w:firstLine="0"/>
      <w:contextualSpacing/>
    </w:pPr>
    <w:rPr>
      <w:rFonts w:ascii="Aptos" w:eastAsiaTheme="minorEastAsia" w:hAnsi="Aptos" w:cstheme="minorBidi"/>
      <w:sz w:val="20"/>
      <w:szCs w:val="22"/>
      <w:lang w:val="en-US"/>
    </w:rPr>
  </w:style>
  <w:style w:type="character" w:customStyle="1" w:styleId="a-list-item">
    <w:name w:val="a-list-item"/>
    <w:basedOn w:val="Absatz-Standardschriftart"/>
    <w:rsid w:val="00C430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338545">
      <w:bodyDiv w:val="1"/>
      <w:marLeft w:val="0"/>
      <w:marRight w:val="0"/>
      <w:marTop w:val="0"/>
      <w:marBottom w:val="0"/>
      <w:divBdr>
        <w:top w:val="none" w:sz="0" w:space="0" w:color="auto"/>
        <w:left w:val="none" w:sz="0" w:space="0" w:color="auto"/>
        <w:bottom w:val="none" w:sz="0" w:space="0" w:color="auto"/>
        <w:right w:val="none" w:sz="0" w:space="0" w:color="auto"/>
      </w:divBdr>
    </w:div>
    <w:div w:id="228351228">
      <w:bodyDiv w:val="1"/>
      <w:marLeft w:val="0"/>
      <w:marRight w:val="0"/>
      <w:marTop w:val="0"/>
      <w:marBottom w:val="0"/>
      <w:divBdr>
        <w:top w:val="none" w:sz="0" w:space="0" w:color="auto"/>
        <w:left w:val="none" w:sz="0" w:space="0" w:color="auto"/>
        <w:bottom w:val="none" w:sz="0" w:space="0" w:color="auto"/>
        <w:right w:val="none" w:sz="0" w:space="0" w:color="auto"/>
      </w:divBdr>
    </w:div>
    <w:div w:id="314267353">
      <w:bodyDiv w:val="1"/>
      <w:marLeft w:val="0"/>
      <w:marRight w:val="0"/>
      <w:marTop w:val="0"/>
      <w:marBottom w:val="0"/>
      <w:divBdr>
        <w:top w:val="none" w:sz="0" w:space="0" w:color="auto"/>
        <w:left w:val="none" w:sz="0" w:space="0" w:color="auto"/>
        <w:bottom w:val="none" w:sz="0" w:space="0" w:color="auto"/>
        <w:right w:val="none" w:sz="0" w:space="0" w:color="auto"/>
      </w:divBdr>
      <w:divsChild>
        <w:div w:id="517281988">
          <w:marLeft w:val="0"/>
          <w:marRight w:val="0"/>
          <w:marTop w:val="0"/>
          <w:marBottom w:val="0"/>
          <w:divBdr>
            <w:top w:val="none" w:sz="0" w:space="0" w:color="auto"/>
            <w:left w:val="none" w:sz="0" w:space="0" w:color="auto"/>
            <w:bottom w:val="none" w:sz="0" w:space="0" w:color="auto"/>
            <w:right w:val="none" w:sz="0" w:space="0" w:color="auto"/>
          </w:divBdr>
          <w:divsChild>
            <w:div w:id="1631935848">
              <w:marLeft w:val="0"/>
              <w:marRight w:val="0"/>
              <w:marTop w:val="0"/>
              <w:marBottom w:val="0"/>
              <w:divBdr>
                <w:top w:val="none" w:sz="0" w:space="0" w:color="auto"/>
                <w:left w:val="none" w:sz="0" w:space="0" w:color="auto"/>
                <w:bottom w:val="none" w:sz="0" w:space="0" w:color="auto"/>
                <w:right w:val="none" w:sz="0" w:space="0" w:color="auto"/>
              </w:divBdr>
            </w:div>
            <w:div w:id="1933977333">
              <w:marLeft w:val="0"/>
              <w:marRight w:val="0"/>
              <w:marTop w:val="0"/>
              <w:marBottom w:val="0"/>
              <w:divBdr>
                <w:top w:val="none" w:sz="0" w:space="0" w:color="auto"/>
                <w:left w:val="none" w:sz="0" w:space="0" w:color="auto"/>
                <w:bottom w:val="none" w:sz="0" w:space="0" w:color="auto"/>
                <w:right w:val="none" w:sz="0" w:space="0" w:color="auto"/>
              </w:divBdr>
            </w:div>
          </w:divsChild>
        </w:div>
        <w:div w:id="910432795">
          <w:marLeft w:val="0"/>
          <w:marRight w:val="0"/>
          <w:marTop w:val="0"/>
          <w:marBottom w:val="0"/>
          <w:divBdr>
            <w:top w:val="none" w:sz="0" w:space="0" w:color="auto"/>
            <w:left w:val="none" w:sz="0" w:space="0" w:color="auto"/>
            <w:bottom w:val="none" w:sz="0" w:space="0" w:color="auto"/>
            <w:right w:val="none" w:sz="0" w:space="0" w:color="auto"/>
          </w:divBdr>
        </w:div>
        <w:div w:id="1828865239">
          <w:marLeft w:val="0"/>
          <w:marRight w:val="0"/>
          <w:marTop w:val="0"/>
          <w:marBottom w:val="0"/>
          <w:divBdr>
            <w:top w:val="none" w:sz="0" w:space="0" w:color="auto"/>
            <w:left w:val="none" w:sz="0" w:space="0" w:color="auto"/>
            <w:bottom w:val="none" w:sz="0" w:space="0" w:color="auto"/>
            <w:right w:val="none" w:sz="0" w:space="0" w:color="auto"/>
          </w:divBdr>
          <w:divsChild>
            <w:div w:id="1772584548">
              <w:marLeft w:val="0"/>
              <w:marRight w:val="0"/>
              <w:marTop w:val="0"/>
              <w:marBottom w:val="0"/>
              <w:divBdr>
                <w:top w:val="none" w:sz="0" w:space="0" w:color="auto"/>
                <w:left w:val="none" w:sz="0" w:space="0" w:color="auto"/>
                <w:bottom w:val="none" w:sz="0" w:space="0" w:color="auto"/>
                <w:right w:val="none" w:sz="0" w:space="0" w:color="auto"/>
              </w:divBdr>
            </w:div>
            <w:div w:id="204066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536487">
      <w:bodyDiv w:val="1"/>
      <w:marLeft w:val="0"/>
      <w:marRight w:val="0"/>
      <w:marTop w:val="0"/>
      <w:marBottom w:val="0"/>
      <w:divBdr>
        <w:top w:val="none" w:sz="0" w:space="0" w:color="auto"/>
        <w:left w:val="none" w:sz="0" w:space="0" w:color="auto"/>
        <w:bottom w:val="none" w:sz="0" w:space="0" w:color="auto"/>
        <w:right w:val="none" w:sz="0" w:space="0" w:color="auto"/>
      </w:divBdr>
    </w:div>
    <w:div w:id="459612431">
      <w:bodyDiv w:val="1"/>
      <w:marLeft w:val="0"/>
      <w:marRight w:val="0"/>
      <w:marTop w:val="0"/>
      <w:marBottom w:val="0"/>
      <w:divBdr>
        <w:top w:val="none" w:sz="0" w:space="0" w:color="auto"/>
        <w:left w:val="none" w:sz="0" w:space="0" w:color="auto"/>
        <w:bottom w:val="none" w:sz="0" w:space="0" w:color="auto"/>
        <w:right w:val="none" w:sz="0" w:space="0" w:color="auto"/>
      </w:divBdr>
    </w:div>
    <w:div w:id="466511457">
      <w:bodyDiv w:val="1"/>
      <w:marLeft w:val="0"/>
      <w:marRight w:val="0"/>
      <w:marTop w:val="0"/>
      <w:marBottom w:val="0"/>
      <w:divBdr>
        <w:top w:val="none" w:sz="0" w:space="0" w:color="auto"/>
        <w:left w:val="none" w:sz="0" w:space="0" w:color="auto"/>
        <w:bottom w:val="none" w:sz="0" w:space="0" w:color="auto"/>
        <w:right w:val="none" w:sz="0" w:space="0" w:color="auto"/>
      </w:divBdr>
    </w:div>
    <w:div w:id="477306982">
      <w:bodyDiv w:val="1"/>
      <w:marLeft w:val="0"/>
      <w:marRight w:val="0"/>
      <w:marTop w:val="0"/>
      <w:marBottom w:val="0"/>
      <w:divBdr>
        <w:top w:val="none" w:sz="0" w:space="0" w:color="auto"/>
        <w:left w:val="none" w:sz="0" w:space="0" w:color="auto"/>
        <w:bottom w:val="none" w:sz="0" w:space="0" w:color="auto"/>
        <w:right w:val="none" w:sz="0" w:space="0" w:color="auto"/>
      </w:divBdr>
      <w:divsChild>
        <w:div w:id="255943081">
          <w:marLeft w:val="0"/>
          <w:marRight w:val="0"/>
          <w:marTop w:val="0"/>
          <w:marBottom w:val="0"/>
          <w:divBdr>
            <w:top w:val="none" w:sz="0" w:space="0" w:color="auto"/>
            <w:left w:val="none" w:sz="0" w:space="0" w:color="auto"/>
            <w:bottom w:val="none" w:sz="0" w:space="0" w:color="auto"/>
            <w:right w:val="none" w:sz="0" w:space="0" w:color="auto"/>
          </w:divBdr>
        </w:div>
        <w:div w:id="596907147">
          <w:marLeft w:val="0"/>
          <w:marRight w:val="0"/>
          <w:marTop w:val="0"/>
          <w:marBottom w:val="0"/>
          <w:divBdr>
            <w:top w:val="none" w:sz="0" w:space="0" w:color="auto"/>
            <w:left w:val="none" w:sz="0" w:space="0" w:color="auto"/>
            <w:bottom w:val="none" w:sz="0" w:space="0" w:color="auto"/>
            <w:right w:val="none" w:sz="0" w:space="0" w:color="auto"/>
          </w:divBdr>
        </w:div>
        <w:div w:id="762991133">
          <w:marLeft w:val="0"/>
          <w:marRight w:val="0"/>
          <w:marTop w:val="0"/>
          <w:marBottom w:val="0"/>
          <w:divBdr>
            <w:top w:val="none" w:sz="0" w:space="0" w:color="auto"/>
            <w:left w:val="none" w:sz="0" w:space="0" w:color="auto"/>
            <w:bottom w:val="none" w:sz="0" w:space="0" w:color="auto"/>
            <w:right w:val="none" w:sz="0" w:space="0" w:color="auto"/>
          </w:divBdr>
        </w:div>
        <w:div w:id="886841822">
          <w:marLeft w:val="0"/>
          <w:marRight w:val="0"/>
          <w:marTop w:val="0"/>
          <w:marBottom w:val="0"/>
          <w:divBdr>
            <w:top w:val="none" w:sz="0" w:space="0" w:color="auto"/>
            <w:left w:val="none" w:sz="0" w:space="0" w:color="auto"/>
            <w:bottom w:val="none" w:sz="0" w:space="0" w:color="auto"/>
            <w:right w:val="none" w:sz="0" w:space="0" w:color="auto"/>
          </w:divBdr>
        </w:div>
        <w:div w:id="1116101145">
          <w:marLeft w:val="0"/>
          <w:marRight w:val="0"/>
          <w:marTop w:val="0"/>
          <w:marBottom w:val="0"/>
          <w:divBdr>
            <w:top w:val="none" w:sz="0" w:space="0" w:color="auto"/>
            <w:left w:val="none" w:sz="0" w:space="0" w:color="auto"/>
            <w:bottom w:val="none" w:sz="0" w:space="0" w:color="auto"/>
            <w:right w:val="none" w:sz="0" w:space="0" w:color="auto"/>
          </w:divBdr>
        </w:div>
        <w:div w:id="1269463246">
          <w:marLeft w:val="0"/>
          <w:marRight w:val="0"/>
          <w:marTop w:val="0"/>
          <w:marBottom w:val="0"/>
          <w:divBdr>
            <w:top w:val="none" w:sz="0" w:space="0" w:color="auto"/>
            <w:left w:val="none" w:sz="0" w:space="0" w:color="auto"/>
            <w:bottom w:val="none" w:sz="0" w:space="0" w:color="auto"/>
            <w:right w:val="none" w:sz="0" w:space="0" w:color="auto"/>
          </w:divBdr>
        </w:div>
      </w:divsChild>
    </w:div>
    <w:div w:id="505485260">
      <w:bodyDiv w:val="1"/>
      <w:marLeft w:val="0"/>
      <w:marRight w:val="0"/>
      <w:marTop w:val="0"/>
      <w:marBottom w:val="0"/>
      <w:divBdr>
        <w:top w:val="none" w:sz="0" w:space="0" w:color="auto"/>
        <w:left w:val="none" w:sz="0" w:space="0" w:color="auto"/>
        <w:bottom w:val="none" w:sz="0" w:space="0" w:color="auto"/>
        <w:right w:val="none" w:sz="0" w:space="0" w:color="auto"/>
      </w:divBdr>
    </w:div>
    <w:div w:id="540482085">
      <w:bodyDiv w:val="1"/>
      <w:marLeft w:val="0"/>
      <w:marRight w:val="0"/>
      <w:marTop w:val="0"/>
      <w:marBottom w:val="0"/>
      <w:divBdr>
        <w:top w:val="none" w:sz="0" w:space="0" w:color="auto"/>
        <w:left w:val="none" w:sz="0" w:space="0" w:color="auto"/>
        <w:bottom w:val="none" w:sz="0" w:space="0" w:color="auto"/>
        <w:right w:val="none" w:sz="0" w:space="0" w:color="auto"/>
      </w:divBdr>
    </w:div>
    <w:div w:id="551961960">
      <w:bodyDiv w:val="1"/>
      <w:marLeft w:val="0"/>
      <w:marRight w:val="0"/>
      <w:marTop w:val="0"/>
      <w:marBottom w:val="0"/>
      <w:divBdr>
        <w:top w:val="none" w:sz="0" w:space="0" w:color="auto"/>
        <w:left w:val="none" w:sz="0" w:space="0" w:color="auto"/>
        <w:bottom w:val="none" w:sz="0" w:space="0" w:color="auto"/>
        <w:right w:val="none" w:sz="0" w:space="0" w:color="auto"/>
      </w:divBdr>
      <w:divsChild>
        <w:div w:id="347148030">
          <w:marLeft w:val="0"/>
          <w:marRight w:val="0"/>
          <w:marTop w:val="0"/>
          <w:marBottom w:val="0"/>
          <w:divBdr>
            <w:top w:val="none" w:sz="0" w:space="0" w:color="auto"/>
            <w:left w:val="none" w:sz="0" w:space="0" w:color="auto"/>
            <w:bottom w:val="none" w:sz="0" w:space="0" w:color="auto"/>
            <w:right w:val="none" w:sz="0" w:space="0" w:color="auto"/>
          </w:divBdr>
          <w:divsChild>
            <w:div w:id="764347264">
              <w:marLeft w:val="0"/>
              <w:marRight w:val="0"/>
              <w:marTop w:val="0"/>
              <w:marBottom w:val="0"/>
              <w:divBdr>
                <w:top w:val="none" w:sz="0" w:space="0" w:color="auto"/>
                <w:left w:val="none" w:sz="0" w:space="0" w:color="auto"/>
                <w:bottom w:val="none" w:sz="0" w:space="0" w:color="auto"/>
                <w:right w:val="none" w:sz="0" w:space="0" w:color="auto"/>
              </w:divBdr>
            </w:div>
            <w:div w:id="1063453563">
              <w:marLeft w:val="0"/>
              <w:marRight w:val="0"/>
              <w:marTop w:val="0"/>
              <w:marBottom w:val="0"/>
              <w:divBdr>
                <w:top w:val="none" w:sz="0" w:space="0" w:color="auto"/>
                <w:left w:val="none" w:sz="0" w:space="0" w:color="auto"/>
                <w:bottom w:val="none" w:sz="0" w:space="0" w:color="auto"/>
                <w:right w:val="none" w:sz="0" w:space="0" w:color="auto"/>
              </w:divBdr>
            </w:div>
          </w:divsChild>
        </w:div>
        <w:div w:id="1269315839">
          <w:marLeft w:val="0"/>
          <w:marRight w:val="0"/>
          <w:marTop w:val="0"/>
          <w:marBottom w:val="0"/>
          <w:divBdr>
            <w:top w:val="none" w:sz="0" w:space="0" w:color="auto"/>
            <w:left w:val="none" w:sz="0" w:space="0" w:color="auto"/>
            <w:bottom w:val="none" w:sz="0" w:space="0" w:color="auto"/>
            <w:right w:val="none" w:sz="0" w:space="0" w:color="auto"/>
          </w:divBdr>
          <w:divsChild>
            <w:div w:id="1446003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767186">
      <w:bodyDiv w:val="1"/>
      <w:marLeft w:val="0"/>
      <w:marRight w:val="0"/>
      <w:marTop w:val="0"/>
      <w:marBottom w:val="0"/>
      <w:divBdr>
        <w:top w:val="none" w:sz="0" w:space="0" w:color="auto"/>
        <w:left w:val="none" w:sz="0" w:space="0" w:color="auto"/>
        <w:bottom w:val="none" w:sz="0" w:space="0" w:color="auto"/>
        <w:right w:val="none" w:sz="0" w:space="0" w:color="auto"/>
      </w:divBdr>
    </w:div>
    <w:div w:id="645818731">
      <w:bodyDiv w:val="1"/>
      <w:marLeft w:val="0"/>
      <w:marRight w:val="0"/>
      <w:marTop w:val="0"/>
      <w:marBottom w:val="0"/>
      <w:divBdr>
        <w:top w:val="none" w:sz="0" w:space="0" w:color="auto"/>
        <w:left w:val="none" w:sz="0" w:space="0" w:color="auto"/>
        <w:bottom w:val="none" w:sz="0" w:space="0" w:color="auto"/>
        <w:right w:val="none" w:sz="0" w:space="0" w:color="auto"/>
      </w:divBdr>
      <w:divsChild>
        <w:div w:id="966356887">
          <w:marLeft w:val="0"/>
          <w:marRight w:val="0"/>
          <w:marTop w:val="0"/>
          <w:marBottom w:val="0"/>
          <w:divBdr>
            <w:top w:val="none" w:sz="0" w:space="0" w:color="auto"/>
            <w:left w:val="none" w:sz="0" w:space="0" w:color="auto"/>
            <w:bottom w:val="none" w:sz="0" w:space="0" w:color="auto"/>
            <w:right w:val="none" w:sz="0" w:space="0" w:color="auto"/>
          </w:divBdr>
          <w:divsChild>
            <w:div w:id="560555040">
              <w:marLeft w:val="0"/>
              <w:marRight w:val="0"/>
              <w:marTop w:val="0"/>
              <w:marBottom w:val="0"/>
              <w:divBdr>
                <w:top w:val="none" w:sz="0" w:space="0" w:color="auto"/>
                <w:left w:val="none" w:sz="0" w:space="0" w:color="auto"/>
                <w:bottom w:val="none" w:sz="0" w:space="0" w:color="auto"/>
                <w:right w:val="none" w:sz="0" w:space="0" w:color="auto"/>
              </w:divBdr>
            </w:div>
          </w:divsChild>
        </w:div>
        <w:div w:id="1018509145">
          <w:marLeft w:val="0"/>
          <w:marRight w:val="0"/>
          <w:marTop w:val="0"/>
          <w:marBottom w:val="0"/>
          <w:divBdr>
            <w:top w:val="none" w:sz="0" w:space="0" w:color="auto"/>
            <w:left w:val="none" w:sz="0" w:space="0" w:color="auto"/>
            <w:bottom w:val="none" w:sz="0" w:space="0" w:color="auto"/>
            <w:right w:val="none" w:sz="0" w:space="0" w:color="auto"/>
          </w:divBdr>
          <w:divsChild>
            <w:div w:id="5180191">
              <w:marLeft w:val="0"/>
              <w:marRight w:val="0"/>
              <w:marTop w:val="0"/>
              <w:marBottom w:val="0"/>
              <w:divBdr>
                <w:top w:val="none" w:sz="0" w:space="0" w:color="auto"/>
                <w:left w:val="none" w:sz="0" w:space="0" w:color="auto"/>
                <w:bottom w:val="none" w:sz="0" w:space="0" w:color="auto"/>
                <w:right w:val="none" w:sz="0" w:space="0" w:color="auto"/>
              </w:divBdr>
            </w:div>
            <w:div w:id="84153662">
              <w:marLeft w:val="0"/>
              <w:marRight w:val="0"/>
              <w:marTop w:val="0"/>
              <w:marBottom w:val="0"/>
              <w:divBdr>
                <w:top w:val="none" w:sz="0" w:space="0" w:color="auto"/>
                <w:left w:val="none" w:sz="0" w:space="0" w:color="auto"/>
                <w:bottom w:val="none" w:sz="0" w:space="0" w:color="auto"/>
                <w:right w:val="none" w:sz="0" w:space="0" w:color="auto"/>
              </w:divBdr>
            </w:div>
            <w:div w:id="239602318">
              <w:marLeft w:val="0"/>
              <w:marRight w:val="0"/>
              <w:marTop w:val="0"/>
              <w:marBottom w:val="0"/>
              <w:divBdr>
                <w:top w:val="none" w:sz="0" w:space="0" w:color="auto"/>
                <w:left w:val="none" w:sz="0" w:space="0" w:color="auto"/>
                <w:bottom w:val="none" w:sz="0" w:space="0" w:color="auto"/>
                <w:right w:val="none" w:sz="0" w:space="0" w:color="auto"/>
              </w:divBdr>
            </w:div>
            <w:div w:id="1590429072">
              <w:marLeft w:val="0"/>
              <w:marRight w:val="0"/>
              <w:marTop w:val="0"/>
              <w:marBottom w:val="0"/>
              <w:divBdr>
                <w:top w:val="none" w:sz="0" w:space="0" w:color="auto"/>
                <w:left w:val="none" w:sz="0" w:space="0" w:color="auto"/>
                <w:bottom w:val="none" w:sz="0" w:space="0" w:color="auto"/>
                <w:right w:val="none" w:sz="0" w:space="0" w:color="auto"/>
              </w:divBdr>
            </w:div>
            <w:div w:id="1844708696">
              <w:marLeft w:val="0"/>
              <w:marRight w:val="0"/>
              <w:marTop w:val="0"/>
              <w:marBottom w:val="0"/>
              <w:divBdr>
                <w:top w:val="none" w:sz="0" w:space="0" w:color="auto"/>
                <w:left w:val="none" w:sz="0" w:space="0" w:color="auto"/>
                <w:bottom w:val="none" w:sz="0" w:space="0" w:color="auto"/>
                <w:right w:val="none" w:sz="0" w:space="0" w:color="auto"/>
              </w:divBdr>
            </w:div>
          </w:divsChild>
        </w:div>
        <w:div w:id="1125268015">
          <w:marLeft w:val="0"/>
          <w:marRight w:val="0"/>
          <w:marTop w:val="0"/>
          <w:marBottom w:val="0"/>
          <w:divBdr>
            <w:top w:val="none" w:sz="0" w:space="0" w:color="auto"/>
            <w:left w:val="none" w:sz="0" w:space="0" w:color="auto"/>
            <w:bottom w:val="none" w:sz="0" w:space="0" w:color="auto"/>
            <w:right w:val="none" w:sz="0" w:space="0" w:color="auto"/>
          </w:divBdr>
          <w:divsChild>
            <w:div w:id="243497583">
              <w:marLeft w:val="0"/>
              <w:marRight w:val="0"/>
              <w:marTop w:val="0"/>
              <w:marBottom w:val="0"/>
              <w:divBdr>
                <w:top w:val="none" w:sz="0" w:space="0" w:color="auto"/>
                <w:left w:val="none" w:sz="0" w:space="0" w:color="auto"/>
                <w:bottom w:val="none" w:sz="0" w:space="0" w:color="auto"/>
                <w:right w:val="none" w:sz="0" w:space="0" w:color="auto"/>
              </w:divBdr>
            </w:div>
            <w:div w:id="287316775">
              <w:marLeft w:val="0"/>
              <w:marRight w:val="0"/>
              <w:marTop w:val="0"/>
              <w:marBottom w:val="0"/>
              <w:divBdr>
                <w:top w:val="none" w:sz="0" w:space="0" w:color="auto"/>
                <w:left w:val="none" w:sz="0" w:space="0" w:color="auto"/>
                <w:bottom w:val="none" w:sz="0" w:space="0" w:color="auto"/>
                <w:right w:val="none" w:sz="0" w:space="0" w:color="auto"/>
              </w:divBdr>
            </w:div>
            <w:div w:id="644773644">
              <w:marLeft w:val="0"/>
              <w:marRight w:val="0"/>
              <w:marTop w:val="0"/>
              <w:marBottom w:val="0"/>
              <w:divBdr>
                <w:top w:val="none" w:sz="0" w:space="0" w:color="auto"/>
                <w:left w:val="none" w:sz="0" w:space="0" w:color="auto"/>
                <w:bottom w:val="none" w:sz="0" w:space="0" w:color="auto"/>
                <w:right w:val="none" w:sz="0" w:space="0" w:color="auto"/>
              </w:divBdr>
            </w:div>
            <w:div w:id="1640649616">
              <w:marLeft w:val="0"/>
              <w:marRight w:val="0"/>
              <w:marTop w:val="0"/>
              <w:marBottom w:val="0"/>
              <w:divBdr>
                <w:top w:val="none" w:sz="0" w:space="0" w:color="auto"/>
                <w:left w:val="none" w:sz="0" w:space="0" w:color="auto"/>
                <w:bottom w:val="none" w:sz="0" w:space="0" w:color="auto"/>
                <w:right w:val="none" w:sz="0" w:space="0" w:color="auto"/>
              </w:divBdr>
            </w:div>
            <w:div w:id="1659259789">
              <w:marLeft w:val="0"/>
              <w:marRight w:val="0"/>
              <w:marTop w:val="0"/>
              <w:marBottom w:val="0"/>
              <w:divBdr>
                <w:top w:val="none" w:sz="0" w:space="0" w:color="auto"/>
                <w:left w:val="none" w:sz="0" w:space="0" w:color="auto"/>
                <w:bottom w:val="none" w:sz="0" w:space="0" w:color="auto"/>
                <w:right w:val="none" w:sz="0" w:space="0" w:color="auto"/>
              </w:divBdr>
            </w:div>
          </w:divsChild>
        </w:div>
        <w:div w:id="1467619489">
          <w:marLeft w:val="0"/>
          <w:marRight w:val="0"/>
          <w:marTop w:val="0"/>
          <w:marBottom w:val="0"/>
          <w:divBdr>
            <w:top w:val="none" w:sz="0" w:space="0" w:color="auto"/>
            <w:left w:val="none" w:sz="0" w:space="0" w:color="auto"/>
            <w:bottom w:val="none" w:sz="0" w:space="0" w:color="auto"/>
            <w:right w:val="none" w:sz="0" w:space="0" w:color="auto"/>
          </w:divBdr>
          <w:divsChild>
            <w:div w:id="649291134">
              <w:marLeft w:val="0"/>
              <w:marRight w:val="0"/>
              <w:marTop w:val="0"/>
              <w:marBottom w:val="0"/>
              <w:divBdr>
                <w:top w:val="none" w:sz="0" w:space="0" w:color="auto"/>
                <w:left w:val="none" w:sz="0" w:space="0" w:color="auto"/>
                <w:bottom w:val="none" w:sz="0" w:space="0" w:color="auto"/>
                <w:right w:val="none" w:sz="0" w:space="0" w:color="auto"/>
              </w:divBdr>
            </w:div>
            <w:div w:id="873692828">
              <w:marLeft w:val="0"/>
              <w:marRight w:val="0"/>
              <w:marTop w:val="0"/>
              <w:marBottom w:val="0"/>
              <w:divBdr>
                <w:top w:val="none" w:sz="0" w:space="0" w:color="auto"/>
                <w:left w:val="none" w:sz="0" w:space="0" w:color="auto"/>
                <w:bottom w:val="none" w:sz="0" w:space="0" w:color="auto"/>
                <w:right w:val="none" w:sz="0" w:space="0" w:color="auto"/>
              </w:divBdr>
            </w:div>
            <w:div w:id="1002588297">
              <w:marLeft w:val="0"/>
              <w:marRight w:val="0"/>
              <w:marTop w:val="0"/>
              <w:marBottom w:val="0"/>
              <w:divBdr>
                <w:top w:val="none" w:sz="0" w:space="0" w:color="auto"/>
                <w:left w:val="none" w:sz="0" w:space="0" w:color="auto"/>
                <w:bottom w:val="none" w:sz="0" w:space="0" w:color="auto"/>
                <w:right w:val="none" w:sz="0" w:space="0" w:color="auto"/>
              </w:divBdr>
            </w:div>
            <w:div w:id="1308168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450502">
      <w:bodyDiv w:val="1"/>
      <w:marLeft w:val="0"/>
      <w:marRight w:val="0"/>
      <w:marTop w:val="0"/>
      <w:marBottom w:val="0"/>
      <w:divBdr>
        <w:top w:val="none" w:sz="0" w:space="0" w:color="auto"/>
        <w:left w:val="none" w:sz="0" w:space="0" w:color="auto"/>
        <w:bottom w:val="none" w:sz="0" w:space="0" w:color="auto"/>
        <w:right w:val="none" w:sz="0" w:space="0" w:color="auto"/>
      </w:divBdr>
    </w:div>
    <w:div w:id="747460761">
      <w:bodyDiv w:val="1"/>
      <w:marLeft w:val="0"/>
      <w:marRight w:val="0"/>
      <w:marTop w:val="0"/>
      <w:marBottom w:val="0"/>
      <w:divBdr>
        <w:top w:val="none" w:sz="0" w:space="0" w:color="auto"/>
        <w:left w:val="none" w:sz="0" w:space="0" w:color="auto"/>
        <w:bottom w:val="none" w:sz="0" w:space="0" w:color="auto"/>
        <w:right w:val="none" w:sz="0" w:space="0" w:color="auto"/>
      </w:divBdr>
      <w:divsChild>
        <w:div w:id="395592173">
          <w:marLeft w:val="0"/>
          <w:marRight w:val="0"/>
          <w:marTop w:val="0"/>
          <w:marBottom w:val="0"/>
          <w:divBdr>
            <w:top w:val="none" w:sz="0" w:space="0" w:color="auto"/>
            <w:left w:val="none" w:sz="0" w:space="0" w:color="auto"/>
            <w:bottom w:val="none" w:sz="0" w:space="0" w:color="auto"/>
            <w:right w:val="none" w:sz="0" w:space="0" w:color="auto"/>
          </w:divBdr>
        </w:div>
        <w:div w:id="442961568">
          <w:marLeft w:val="0"/>
          <w:marRight w:val="0"/>
          <w:marTop w:val="0"/>
          <w:marBottom w:val="0"/>
          <w:divBdr>
            <w:top w:val="none" w:sz="0" w:space="0" w:color="auto"/>
            <w:left w:val="none" w:sz="0" w:space="0" w:color="auto"/>
            <w:bottom w:val="none" w:sz="0" w:space="0" w:color="auto"/>
            <w:right w:val="none" w:sz="0" w:space="0" w:color="auto"/>
          </w:divBdr>
        </w:div>
        <w:div w:id="1019814011">
          <w:marLeft w:val="0"/>
          <w:marRight w:val="0"/>
          <w:marTop w:val="0"/>
          <w:marBottom w:val="0"/>
          <w:divBdr>
            <w:top w:val="none" w:sz="0" w:space="0" w:color="auto"/>
            <w:left w:val="none" w:sz="0" w:space="0" w:color="auto"/>
            <w:bottom w:val="none" w:sz="0" w:space="0" w:color="auto"/>
            <w:right w:val="none" w:sz="0" w:space="0" w:color="auto"/>
          </w:divBdr>
        </w:div>
      </w:divsChild>
    </w:div>
    <w:div w:id="759445246">
      <w:bodyDiv w:val="1"/>
      <w:marLeft w:val="0"/>
      <w:marRight w:val="0"/>
      <w:marTop w:val="0"/>
      <w:marBottom w:val="0"/>
      <w:divBdr>
        <w:top w:val="none" w:sz="0" w:space="0" w:color="auto"/>
        <w:left w:val="none" w:sz="0" w:space="0" w:color="auto"/>
        <w:bottom w:val="none" w:sz="0" w:space="0" w:color="auto"/>
        <w:right w:val="none" w:sz="0" w:space="0" w:color="auto"/>
      </w:divBdr>
      <w:divsChild>
        <w:div w:id="256910679">
          <w:marLeft w:val="0"/>
          <w:marRight w:val="0"/>
          <w:marTop w:val="0"/>
          <w:marBottom w:val="0"/>
          <w:divBdr>
            <w:top w:val="none" w:sz="0" w:space="0" w:color="auto"/>
            <w:left w:val="none" w:sz="0" w:space="0" w:color="auto"/>
            <w:bottom w:val="none" w:sz="0" w:space="0" w:color="auto"/>
            <w:right w:val="none" w:sz="0" w:space="0" w:color="auto"/>
          </w:divBdr>
        </w:div>
        <w:div w:id="285697877">
          <w:marLeft w:val="0"/>
          <w:marRight w:val="0"/>
          <w:marTop w:val="0"/>
          <w:marBottom w:val="0"/>
          <w:divBdr>
            <w:top w:val="none" w:sz="0" w:space="0" w:color="auto"/>
            <w:left w:val="none" w:sz="0" w:space="0" w:color="auto"/>
            <w:bottom w:val="none" w:sz="0" w:space="0" w:color="auto"/>
            <w:right w:val="none" w:sz="0" w:space="0" w:color="auto"/>
          </w:divBdr>
        </w:div>
        <w:div w:id="305209113">
          <w:marLeft w:val="0"/>
          <w:marRight w:val="0"/>
          <w:marTop w:val="0"/>
          <w:marBottom w:val="0"/>
          <w:divBdr>
            <w:top w:val="none" w:sz="0" w:space="0" w:color="auto"/>
            <w:left w:val="none" w:sz="0" w:space="0" w:color="auto"/>
            <w:bottom w:val="none" w:sz="0" w:space="0" w:color="auto"/>
            <w:right w:val="none" w:sz="0" w:space="0" w:color="auto"/>
          </w:divBdr>
        </w:div>
        <w:div w:id="983386411">
          <w:marLeft w:val="0"/>
          <w:marRight w:val="0"/>
          <w:marTop w:val="0"/>
          <w:marBottom w:val="0"/>
          <w:divBdr>
            <w:top w:val="none" w:sz="0" w:space="0" w:color="auto"/>
            <w:left w:val="none" w:sz="0" w:space="0" w:color="auto"/>
            <w:bottom w:val="none" w:sz="0" w:space="0" w:color="auto"/>
            <w:right w:val="none" w:sz="0" w:space="0" w:color="auto"/>
          </w:divBdr>
        </w:div>
        <w:div w:id="1274359389">
          <w:marLeft w:val="0"/>
          <w:marRight w:val="0"/>
          <w:marTop w:val="0"/>
          <w:marBottom w:val="0"/>
          <w:divBdr>
            <w:top w:val="none" w:sz="0" w:space="0" w:color="auto"/>
            <w:left w:val="none" w:sz="0" w:space="0" w:color="auto"/>
            <w:bottom w:val="none" w:sz="0" w:space="0" w:color="auto"/>
            <w:right w:val="none" w:sz="0" w:space="0" w:color="auto"/>
          </w:divBdr>
        </w:div>
        <w:div w:id="1572814631">
          <w:marLeft w:val="0"/>
          <w:marRight w:val="0"/>
          <w:marTop w:val="0"/>
          <w:marBottom w:val="0"/>
          <w:divBdr>
            <w:top w:val="none" w:sz="0" w:space="0" w:color="auto"/>
            <w:left w:val="none" w:sz="0" w:space="0" w:color="auto"/>
            <w:bottom w:val="none" w:sz="0" w:space="0" w:color="auto"/>
            <w:right w:val="none" w:sz="0" w:space="0" w:color="auto"/>
          </w:divBdr>
        </w:div>
        <w:div w:id="1667438387">
          <w:marLeft w:val="0"/>
          <w:marRight w:val="0"/>
          <w:marTop w:val="0"/>
          <w:marBottom w:val="0"/>
          <w:divBdr>
            <w:top w:val="none" w:sz="0" w:space="0" w:color="auto"/>
            <w:left w:val="none" w:sz="0" w:space="0" w:color="auto"/>
            <w:bottom w:val="none" w:sz="0" w:space="0" w:color="auto"/>
            <w:right w:val="none" w:sz="0" w:space="0" w:color="auto"/>
          </w:divBdr>
        </w:div>
        <w:div w:id="2133092394">
          <w:marLeft w:val="0"/>
          <w:marRight w:val="0"/>
          <w:marTop w:val="0"/>
          <w:marBottom w:val="0"/>
          <w:divBdr>
            <w:top w:val="none" w:sz="0" w:space="0" w:color="auto"/>
            <w:left w:val="none" w:sz="0" w:space="0" w:color="auto"/>
            <w:bottom w:val="none" w:sz="0" w:space="0" w:color="auto"/>
            <w:right w:val="none" w:sz="0" w:space="0" w:color="auto"/>
          </w:divBdr>
        </w:div>
      </w:divsChild>
    </w:div>
    <w:div w:id="964891981">
      <w:bodyDiv w:val="1"/>
      <w:marLeft w:val="0"/>
      <w:marRight w:val="0"/>
      <w:marTop w:val="0"/>
      <w:marBottom w:val="0"/>
      <w:divBdr>
        <w:top w:val="none" w:sz="0" w:space="0" w:color="auto"/>
        <w:left w:val="none" w:sz="0" w:space="0" w:color="auto"/>
        <w:bottom w:val="none" w:sz="0" w:space="0" w:color="auto"/>
        <w:right w:val="none" w:sz="0" w:space="0" w:color="auto"/>
      </w:divBdr>
      <w:divsChild>
        <w:div w:id="764887516">
          <w:marLeft w:val="0"/>
          <w:marRight w:val="0"/>
          <w:marTop w:val="0"/>
          <w:marBottom w:val="0"/>
          <w:divBdr>
            <w:top w:val="none" w:sz="0" w:space="0" w:color="auto"/>
            <w:left w:val="none" w:sz="0" w:space="0" w:color="auto"/>
            <w:bottom w:val="none" w:sz="0" w:space="0" w:color="auto"/>
            <w:right w:val="none" w:sz="0" w:space="0" w:color="auto"/>
          </w:divBdr>
          <w:divsChild>
            <w:div w:id="60257409">
              <w:marLeft w:val="0"/>
              <w:marRight w:val="0"/>
              <w:marTop w:val="0"/>
              <w:marBottom w:val="0"/>
              <w:divBdr>
                <w:top w:val="none" w:sz="0" w:space="0" w:color="auto"/>
                <w:left w:val="none" w:sz="0" w:space="0" w:color="auto"/>
                <w:bottom w:val="none" w:sz="0" w:space="0" w:color="auto"/>
                <w:right w:val="none" w:sz="0" w:space="0" w:color="auto"/>
              </w:divBdr>
              <w:divsChild>
                <w:div w:id="43301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083459">
      <w:bodyDiv w:val="1"/>
      <w:marLeft w:val="0"/>
      <w:marRight w:val="0"/>
      <w:marTop w:val="0"/>
      <w:marBottom w:val="0"/>
      <w:divBdr>
        <w:top w:val="none" w:sz="0" w:space="0" w:color="auto"/>
        <w:left w:val="none" w:sz="0" w:space="0" w:color="auto"/>
        <w:bottom w:val="none" w:sz="0" w:space="0" w:color="auto"/>
        <w:right w:val="none" w:sz="0" w:space="0" w:color="auto"/>
      </w:divBdr>
    </w:div>
    <w:div w:id="1023749224">
      <w:bodyDiv w:val="1"/>
      <w:marLeft w:val="0"/>
      <w:marRight w:val="0"/>
      <w:marTop w:val="0"/>
      <w:marBottom w:val="0"/>
      <w:divBdr>
        <w:top w:val="none" w:sz="0" w:space="0" w:color="auto"/>
        <w:left w:val="none" w:sz="0" w:space="0" w:color="auto"/>
        <w:bottom w:val="none" w:sz="0" w:space="0" w:color="auto"/>
        <w:right w:val="none" w:sz="0" w:space="0" w:color="auto"/>
      </w:divBdr>
    </w:div>
    <w:div w:id="1100176705">
      <w:bodyDiv w:val="1"/>
      <w:marLeft w:val="0"/>
      <w:marRight w:val="0"/>
      <w:marTop w:val="0"/>
      <w:marBottom w:val="0"/>
      <w:divBdr>
        <w:top w:val="none" w:sz="0" w:space="0" w:color="auto"/>
        <w:left w:val="none" w:sz="0" w:space="0" w:color="auto"/>
        <w:bottom w:val="none" w:sz="0" w:space="0" w:color="auto"/>
        <w:right w:val="none" w:sz="0" w:space="0" w:color="auto"/>
      </w:divBdr>
      <w:divsChild>
        <w:div w:id="5634899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05155609">
              <w:marLeft w:val="0"/>
              <w:marRight w:val="0"/>
              <w:marTop w:val="0"/>
              <w:marBottom w:val="0"/>
              <w:divBdr>
                <w:top w:val="none" w:sz="0" w:space="0" w:color="auto"/>
                <w:left w:val="none" w:sz="0" w:space="0" w:color="auto"/>
                <w:bottom w:val="none" w:sz="0" w:space="0" w:color="auto"/>
                <w:right w:val="none" w:sz="0" w:space="0" w:color="auto"/>
              </w:divBdr>
              <w:divsChild>
                <w:div w:id="556669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7161643">
                      <w:marLeft w:val="0"/>
                      <w:marRight w:val="0"/>
                      <w:marTop w:val="0"/>
                      <w:marBottom w:val="0"/>
                      <w:divBdr>
                        <w:top w:val="none" w:sz="0" w:space="0" w:color="auto"/>
                        <w:left w:val="none" w:sz="0" w:space="0" w:color="auto"/>
                        <w:bottom w:val="none" w:sz="0" w:space="0" w:color="auto"/>
                        <w:right w:val="none" w:sz="0" w:space="0" w:color="auto"/>
                      </w:divBdr>
                      <w:divsChild>
                        <w:div w:id="20033864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31279855">
                              <w:marLeft w:val="0"/>
                              <w:marRight w:val="0"/>
                              <w:marTop w:val="0"/>
                              <w:marBottom w:val="0"/>
                              <w:divBdr>
                                <w:top w:val="none" w:sz="0" w:space="0" w:color="auto"/>
                                <w:left w:val="none" w:sz="0" w:space="0" w:color="auto"/>
                                <w:bottom w:val="none" w:sz="0" w:space="0" w:color="auto"/>
                                <w:right w:val="none" w:sz="0" w:space="0" w:color="auto"/>
                              </w:divBdr>
                            </w:div>
                            <w:div w:id="121912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26158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82219302">
              <w:marLeft w:val="0"/>
              <w:marRight w:val="0"/>
              <w:marTop w:val="0"/>
              <w:marBottom w:val="0"/>
              <w:divBdr>
                <w:top w:val="none" w:sz="0" w:space="0" w:color="auto"/>
                <w:left w:val="none" w:sz="0" w:space="0" w:color="auto"/>
                <w:bottom w:val="none" w:sz="0" w:space="0" w:color="auto"/>
                <w:right w:val="none" w:sz="0" w:space="0" w:color="auto"/>
              </w:divBdr>
              <w:divsChild>
                <w:div w:id="253248841">
                  <w:marLeft w:val="0"/>
                  <w:marRight w:val="0"/>
                  <w:marTop w:val="0"/>
                  <w:marBottom w:val="0"/>
                  <w:divBdr>
                    <w:top w:val="none" w:sz="0" w:space="0" w:color="auto"/>
                    <w:left w:val="none" w:sz="0" w:space="0" w:color="auto"/>
                    <w:bottom w:val="none" w:sz="0" w:space="0" w:color="auto"/>
                    <w:right w:val="none" w:sz="0" w:space="0" w:color="auto"/>
                  </w:divBdr>
                </w:div>
                <w:div w:id="14098430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654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5862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4827960">
              <w:marLeft w:val="0"/>
              <w:marRight w:val="0"/>
              <w:marTop w:val="0"/>
              <w:marBottom w:val="0"/>
              <w:divBdr>
                <w:top w:val="none" w:sz="0" w:space="0" w:color="auto"/>
                <w:left w:val="none" w:sz="0" w:space="0" w:color="auto"/>
                <w:bottom w:val="none" w:sz="0" w:space="0" w:color="auto"/>
                <w:right w:val="none" w:sz="0" w:space="0" w:color="auto"/>
              </w:divBdr>
            </w:div>
            <w:div w:id="2137870920">
              <w:marLeft w:val="0"/>
              <w:marRight w:val="0"/>
              <w:marTop w:val="0"/>
              <w:marBottom w:val="0"/>
              <w:divBdr>
                <w:top w:val="none" w:sz="0" w:space="0" w:color="auto"/>
                <w:left w:val="none" w:sz="0" w:space="0" w:color="auto"/>
                <w:bottom w:val="none" w:sz="0" w:space="0" w:color="auto"/>
                <w:right w:val="none" w:sz="0" w:space="0" w:color="auto"/>
              </w:divBdr>
              <w:divsChild>
                <w:div w:id="299963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4706335">
                      <w:marLeft w:val="0"/>
                      <w:marRight w:val="0"/>
                      <w:marTop w:val="0"/>
                      <w:marBottom w:val="0"/>
                      <w:divBdr>
                        <w:top w:val="none" w:sz="0" w:space="0" w:color="auto"/>
                        <w:left w:val="none" w:sz="0" w:space="0" w:color="auto"/>
                        <w:bottom w:val="none" w:sz="0" w:space="0" w:color="auto"/>
                        <w:right w:val="none" w:sz="0" w:space="0" w:color="auto"/>
                      </w:divBdr>
                      <w:divsChild>
                        <w:div w:id="2319636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6899204">
                              <w:marLeft w:val="0"/>
                              <w:marRight w:val="0"/>
                              <w:marTop w:val="0"/>
                              <w:marBottom w:val="0"/>
                              <w:divBdr>
                                <w:top w:val="none" w:sz="0" w:space="0" w:color="auto"/>
                                <w:left w:val="none" w:sz="0" w:space="0" w:color="auto"/>
                                <w:bottom w:val="none" w:sz="0" w:space="0" w:color="auto"/>
                                <w:right w:val="none" w:sz="0" w:space="0" w:color="auto"/>
                              </w:divBdr>
                            </w:div>
                            <w:div w:id="1503622693">
                              <w:marLeft w:val="0"/>
                              <w:marRight w:val="0"/>
                              <w:marTop w:val="0"/>
                              <w:marBottom w:val="0"/>
                              <w:divBdr>
                                <w:top w:val="none" w:sz="0" w:space="0" w:color="auto"/>
                                <w:left w:val="none" w:sz="0" w:space="0" w:color="auto"/>
                                <w:bottom w:val="none" w:sz="0" w:space="0" w:color="auto"/>
                                <w:right w:val="none" w:sz="0" w:space="0" w:color="auto"/>
                              </w:divBdr>
                            </w:div>
                            <w:div w:id="1667594431">
                              <w:marLeft w:val="0"/>
                              <w:marRight w:val="0"/>
                              <w:marTop w:val="0"/>
                              <w:marBottom w:val="0"/>
                              <w:divBdr>
                                <w:top w:val="none" w:sz="0" w:space="0" w:color="auto"/>
                                <w:left w:val="none" w:sz="0" w:space="0" w:color="auto"/>
                                <w:bottom w:val="none" w:sz="0" w:space="0" w:color="auto"/>
                                <w:right w:val="none" w:sz="0" w:space="0" w:color="auto"/>
                              </w:divBdr>
                            </w:div>
                          </w:divsChild>
                        </w:div>
                        <w:div w:id="926428394">
                          <w:marLeft w:val="0"/>
                          <w:marRight w:val="0"/>
                          <w:marTop w:val="0"/>
                          <w:marBottom w:val="0"/>
                          <w:divBdr>
                            <w:top w:val="none" w:sz="0" w:space="0" w:color="auto"/>
                            <w:left w:val="none" w:sz="0" w:space="0" w:color="auto"/>
                            <w:bottom w:val="none" w:sz="0" w:space="0" w:color="auto"/>
                            <w:right w:val="none" w:sz="0" w:space="0" w:color="auto"/>
                          </w:divBdr>
                        </w:div>
                      </w:divsChild>
                    </w:div>
                    <w:div w:id="108221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12930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55659702">
              <w:marLeft w:val="0"/>
              <w:marRight w:val="0"/>
              <w:marTop w:val="0"/>
              <w:marBottom w:val="0"/>
              <w:divBdr>
                <w:top w:val="none" w:sz="0" w:space="0" w:color="auto"/>
                <w:left w:val="none" w:sz="0" w:space="0" w:color="auto"/>
                <w:bottom w:val="none" w:sz="0" w:space="0" w:color="auto"/>
                <w:right w:val="none" w:sz="0" w:space="0" w:color="auto"/>
              </w:divBdr>
              <w:divsChild>
                <w:div w:id="2655010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551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565319">
              <w:marLeft w:val="0"/>
              <w:marRight w:val="0"/>
              <w:marTop w:val="0"/>
              <w:marBottom w:val="0"/>
              <w:divBdr>
                <w:top w:val="none" w:sz="0" w:space="0" w:color="auto"/>
                <w:left w:val="none" w:sz="0" w:space="0" w:color="auto"/>
                <w:bottom w:val="none" w:sz="0" w:space="0" w:color="auto"/>
                <w:right w:val="none" w:sz="0" w:space="0" w:color="auto"/>
              </w:divBdr>
            </w:div>
            <w:div w:id="1977680117">
              <w:marLeft w:val="0"/>
              <w:marRight w:val="0"/>
              <w:marTop w:val="0"/>
              <w:marBottom w:val="0"/>
              <w:divBdr>
                <w:top w:val="none" w:sz="0" w:space="0" w:color="auto"/>
                <w:left w:val="none" w:sz="0" w:space="0" w:color="auto"/>
                <w:bottom w:val="none" w:sz="0" w:space="0" w:color="auto"/>
                <w:right w:val="none" w:sz="0" w:space="0" w:color="auto"/>
              </w:divBdr>
            </w:div>
          </w:divsChild>
        </w:div>
        <w:div w:id="11529118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47050180">
              <w:marLeft w:val="0"/>
              <w:marRight w:val="0"/>
              <w:marTop w:val="0"/>
              <w:marBottom w:val="0"/>
              <w:divBdr>
                <w:top w:val="none" w:sz="0" w:space="0" w:color="auto"/>
                <w:left w:val="none" w:sz="0" w:space="0" w:color="auto"/>
                <w:bottom w:val="none" w:sz="0" w:space="0" w:color="auto"/>
                <w:right w:val="none" w:sz="0" w:space="0" w:color="auto"/>
              </w:divBdr>
              <w:divsChild>
                <w:div w:id="3389678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6785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999">
              <w:marLeft w:val="0"/>
              <w:marRight w:val="0"/>
              <w:marTop w:val="0"/>
              <w:marBottom w:val="0"/>
              <w:divBdr>
                <w:top w:val="none" w:sz="0" w:space="0" w:color="auto"/>
                <w:left w:val="none" w:sz="0" w:space="0" w:color="auto"/>
                <w:bottom w:val="none" w:sz="0" w:space="0" w:color="auto"/>
                <w:right w:val="none" w:sz="0" w:space="0" w:color="auto"/>
              </w:divBdr>
            </w:div>
            <w:div w:id="1462574284">
              <w:marLeft w:val="0"/>
              <w:marRight w:val="0"/>
              <w:marTop w:val="0"/>
              <w:marBottom w:val="0"/>
              <w:divBdr>
                <w:top w:val="none" w:sz="0" w:space="0" w:color="auto"/>
                <w:left w:val="none" w:sz="0" w:space="0" w:color="auto"/>
                <w:bottom w:val="none" w:sz="0" w:space="0" w:color="auto"/>
                <w:right w:val="none" w:sz="0" w:space="0" w:color="auto"/>
              </w:divBdr>
            </w:div>
          </w:divsChild>
        </w:div>
        <w:div w:id="14926705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21423232">
              <w:marLeft w:val="0"/>
              <w:marRight w:val="0"/>
              <w:marTop w:val="0"/>
              <w:marBottom w:val="0"/>
              <w:divBdr>
                <w:top w:val="none" w:sz="0" w:space="0" w:color="auto"/>
                <w:left w:val="none" w:sz="0" w:space="0" w:color="auto"/>
                <w:bottom w:val="none" w:sz="0" w:space="0" w:color="auto"/>
                <w:right w:val="none" w:sz="0" w:space="0" w:color="auto"/>
              </w:divBdr>
            </w:div>
            <w:div w:id="1556310611">
              <w:marLeft w:val="0"/>
              <w:marRight w:val="0"/>
              <w:marTop w:val="0"/>
              <w:marBottom w:val="0"/>
              <w:divBdr>
                <w:top w:val="none" w:sz="0" w:space="0" w:color="auto"/>
                <w:left w:val="none" w:sz="0" w:space="0" w:color="auto"/>
                <w:bottom w:val="none" w:sz="0" w:space="0" w:color="auto"/>
                <w:right w:val="none" w:sz="0" w:space="0" w:color="auto"/>
              </w:divBdr>
              <w:divsChild>
                <w:div w:id="1134253938">
                  <w:marLeft w:val="0"/>
                  <w:marRight w:val="0"/>
                  <w:marTop w:val="0"/>
                  <w:marBottom w:val="0"/>
                  <w:divBdr>
                    <w:top w:val="none" w:sz="0" w:space="0" w:color="auto"/>
                    <w:left w:val="none" w:sz="0" w:space="0" w:color="auto"/>
                    <w:bottom w:val="none" w:sz="0" w:space="0" w:color="auto"/>
                    <w:right w:val="none" w:sz="0" w:space="0" w:color="auto"/>
                  </w:divBdr>
                </w:div>
                <w:div w:id="17425584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543680">
                      <w:marLeft w:val="0"/>
                      <w:marRight w:val="0"/>
                      <w:marTop w:val="0"/>
                      <w:marBottom w:val="0"/>
                      <w:divBdr>
                        <w:top w:val="none" w:sz="0" w:space="0" w:color="auto"/>
                        <w:left w:val="none" w:sz="0" w:space="0" w:color="auto"/>
                        <w:bottom w:val="none" w:sz="0" w:space="0" w:color="auto"/>
                        <w:right w:val="none" w:sz="0" w:space="0" w:color="auto"/>
                      </w:divBdr>
                      <w:divsChild>
                        <w:div w:id="183876501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1870871">
                              <w:marLeft w:val="0"/>
                              <w:marRight w:val="0"/>
                              <w:marTop w:val="0"/>
                              <w:marBottom w:val="0"/>
                              <w:divBdr>
                                <w:top w:val="none" w:sz="0" w:space="0" w:color="auto"/>
                                <w:left w:val="none" w:sz="0" w:space="0" w:color="auto"/>
                                <w:bottom w:val="none" w:sz="0" w:space="0" w:color="auto"/>
                                <w:right w:val="none" w:sz="0" w:space="0" w:color="auto"/>
                              </w:divBdr>
                            </w:div>
                            <w:div w:id="569540133">
                              <w:marLeft w:val="0"/>
                              <w:marRight w:val="0"/>
                              <w:marTop w:val="0"/>
                              <w:marBottom w:val="0"/>
                              <w:divBdr>
                                <w:top w:val="none" w:sz="0" w:space="0" w:color="auto"/>
                                <w:left w:val="none" w:sz="0" w:space="0" w:color="auto"/>
                                <w:bottom w:val="none" w:sz="0" w:space="0" w:color="auto"/>
                                <w:right w:val="none" w:sz="0" w:space="0" w:color="auto"/>
                              </w:divBdr>
                            </w:div>
                            <w:div w:id="1977686784">
                              <w:marLeft w:val="0"/>
                              <w:marRight w:val="0"/>
                              <w:marTop w:val="0"/>
                              <w:marBottom w:val="0"/>
                              <w:divBdr>
                                <w:top w:val="none" w:sz="0" w:space="0" w:color="auto"/>
                                <w:left w:val="none" w:sz="0" w:space="0" w:color="auto"/>
                                <w:bottom w:val="none" w:sz="0" w:space="0" w:color="auto"/>
                                <w:right w:val="none" w:sz="0" w:space="0" w:color="auto"/>
                              </w:divBdr>
                            </w:div>
                            <w:div w:id="19915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646243">
              <w:marLeft w:val="0"/>
              <w:marRight w:val="0"/>
              <w:marTop w:val="0"/>
              <w:marBottom w:val="0"/>
              <w:divBdr>
                <w:top w:val="none" w:sz="0" w:space="0" w:color="auto"/>
                <w:left w:val="none" w:sz="0" w:space="0" w:color="auto"/>
                <w:bottom w:val="none" w:sz="0" w:space="0" w:color="auto"/>
                <w:right w:val="none" w:sz="0" w:space="0" w:color="auto"/>
              </w:divBdr>
            </w:div>
          </w:divsChild>
        </w:div>
        <w:div w:id="2068451459">
          <w:marLeft w:val="0"/>
          <w:marRight w:val="0"/>
          <w:marTop w:val="0"/>
          <w:marBottom w:val="0"/>
          <w:divBdr>
            <w:top w:val="none" w:sz="0" w:space="0" w:color="auto"/>
            <w:left w:val="none" w:sz="0" w:space="0" w:color="auto"/>
            <w:bottom w:val="none" w:sz="0" w:space="0" w:color="auto"/>
            <w:right w:val="none" w:sz="0" w:space="0" w:color="auto"/>
          </w:divBdr>
        </w:div>
        <w:div w:id="2103187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39390208">
              <w:marLeft w:val="0"/>
              <w:marRight w:val="0"/>
              <w:marTop w:val="0"/>
              <w:marBottom w:val="0"/>
              <w:divBdr>
                <w:top w:val="none" w:sz="0" w:space="0" w:color="auto"/>
                <w:left w:val="none" w:sz="0" w:space="0" w:color="auto"/>
                <w:bottom w:val="none" w:sz="0" w:space="0" w:color="auto"/>
                <w:right w:val="none" w:sz="0" w:space="0" w:color="auto"/>
              </w:divBdr>
              <w:divsChild>
                <w:div w:id="1071121879">
                  <w:marLeft w:val="0"/>
                  <w:marRight w:val="0"/>
                  <w:marTop w:val="0"/>
                  <w:marBottom w:val="0"/>
                  <w:divBdr>
                    <w:top w:val="none" w:sz="0" w:space="0" w:color="auto"/>
                    <w:left w:val="none" w:sz="0" w:space="0" w:color="auto"/>
                    <w:bottom w:val="none" w:sz="0" w:space="0" w:color="auto"/>
                    <w:right w:val="none" w:sz="0" w:space="0" w:color="auto"/>
                  </w:divBdr>
                </w:div>
                <w:div w:id="13043914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74157994">
                      <w:marLeft w:val="0"/>
                      <w:marRight w:val="0"/>
                      <w:marTop w:val="0"/>
                      <w:marBottom w:val="0"/>
                      <w:divBdr>
                        <w:top w:val="none" w:sz="0" w:space="0" w:color="auto"/>
                        <w:left w:val="none" w:sz="0" w:space="0" w:color="auto"/>
                        <w:bottom w:val="none" w:sz="0" w:space="0" w:color="auto"/>
                        <w:right w:val="none" w:sz="0" w:space="0" w:color="auto"/>
                      </w:divBdr>
                    </w:div>
                  </w:divsChild>
                </w:div>
                <w:div w:id="17131878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46113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1888647">
      <w:bodyDiv w:val="1"/>
      <w:marLeft w:val="0"/>
      <w:marRight w:val="0"/>
      <w:marTop w:val="0"/>
      <w:marBottom w:val="0"/>
      <w:divBdr>
        <w:top w:val="none" w:sz="0" w:space="0" w:color="auto"/>
        <w:left w:val="none" w:sz="0" w:space="0" w:color="auto"/>
        <w:bottom w:val="none" w:sz="0" w:space="0" w:color="auto"/>
        <w:right w:val="none" w:sz="0" w:space="0" w:color="auto"/>
      </w:divBdr>
      <w:divsChild>
        <w:div w:id="351345885">
          <w:marLeft w:val="0"/>
          <w:marRight w:val="0"/>
          <w:marTop w:val="0"/>
          <w:marBottom w:val="0"/>
          <w:divBdr>
            <w:top w:val="none" w:sz="0" w:space="0" w:color="auto"/>
            <w:left w:val="none" w:sz="0" w:space="0" w:color="auto"/>
            <w:bottom w:val="none" w:sz="0" w:space="0" w:color="auto"/>
            <w:right w:val="none" w:sz="0" w:space="0" w:color="auto"/>
          </w:divBdr>
          <w:divsChild>
            <w:div w:id="363604864">
              <w:marLeft w:val="0"/>
              <w:marRight w:val="0"/>
              <w:marTop w:val="0"/>
              <w:marBottom w:val="0"/>
              <w:divBdr>
                <w:top w:val="none" w:sz="0" w:space="0" w:color="auto"/>
                <w:left w:val="none" w:sz="0" w:space="0" w:color="auto"/>
                <w:bottom w:val="none" w:sz="0" w:space="0" w:color="auto"/>
                <w:right w:val="none" w:sz="0" w:space="0" w:color="auto"/>
              </w:divBdr>
            </w:div>
            <w:div w:id="1106924720">
              <w:marLeft w:val="0"/>
              <w:marRight w:val="0"/>
              <w:marTop w:val="0"/>
              <w:marBottom w:val="0"/>
              <w:divBdr>
                <w:top w:val="none" w:sz="0" w:space="0" w:color="auto"/>
                <w:left w:val="none" w:sz="0" w:space="0" w:color="auto"/>
                <w:bottom w:val="none" w:sz="0" w:space="0" w:color="auto"/>
                <w:right w:val="none" w:sz="0" w:space="0" w:color="auto"/>
              </w:divBdr>
            </w:div>
            <w:div w:id="1596285931">
              <w:marLeft w:val="0"/>
              <w:marRight w:val="0"/>
              <w:marTop w:val="0"/>
              <w:marBottom w:val="0"/>
              <w:divBdr>
                <w:top w:val="none" w:sz="0" w:space="0" w:color="auto"/>
                <w:left w:val="none" w:sz="0" w:space="0" w:color="auto"/>
                <w:bottom w:val="none" w:sz="0" w:space="0" w:color="auto"/>
                <w:right w:val="none" w:sz="0" w:space="0" w:color="auto"/>
              </w:divBdr>
            </w:div>
          </w:divsChild>
        </w:div>
        <w:div w:id="472521998">
          <w:marLeft w:val="0"/>
          <w:marRight w:val="0"/>
          <w:marTop w:val="0"/>
          <w:marBottom w:val="0"/>
          <w:divBdr>
            <w:top w:val="none" w:sz="0" w:space="0" w:color="auto"/>
            <w:left w:val="none" w:sz="0" w:space="0" w:color="auto"/>
            <w:bottom w:val="none" w:sz="0" w:space="0" w:color="auto"/>
            <w:right w:val="none" w:sz="0" w:space="0" w:color="auto"/>
          </w:divBdr>
          <w:divsChild>
            <w:div w:id="54013122">
              <w:marLeft w:val="0"/>
              <w:marRight w:val="0"/>
              <w:marTop w:val="0"/>
              <w:marBottom w:val="0"/>
              <w:divBdr>
                <w:top w:val="none" w:sz="0" w:space="0" w:color="auto"/>
                <w:left w:val="none" w:sz="0" w:space="0" w:color="auto"/>
                <w:bottom w:val="none" w:sz="0" w:space="0" w:color="auto"/>
                <w:right w:val="none" w:sz="0" w:space="0" w:color="auto"/>
              </w:divBdr>
            </w:div>
            <w:div w:id="304238419">
              <w:marLeft w:val="0"/>
              <w:marRight w:val="0"/>
              <w:marTop w:val="0"/>
              <w:marBottom w:val="0"/>
              <w:divBdr>
                <w:top w:val="none" w:sz="0" w:space="0" w:color="auto"/>
                <w:left w:val="none" w:sz="0" w:space="0" w:color="auto"/>
                <w:bottom w:val="none" w:sz="0" w:space="0" w:color="auto"/>
                <w:right w:val="none" w:sz="0" w:space="0" w:color="auto"/>
              </w:divBdr>
            </w:div>
            <w:div w:id="1128742117">
              <w:marLeft w:val="0"/>
              <w:marRight w:val="0"/>
              <w:marTop w:val="0"/>
              <w:marBottom w:val="0"/>
              <w:divBdr>
                <w:top w:val="none" w:sz="0" w:space="0" w:color="auto"/>
                <w:left w:val="none" w:sz="0" w:space="0" w:color="auto"/>
                <w:bottom w:val="none" w:sz="0" w:space="0" w:color="auto"/>
                <w:right w:val="none" w:sz="0" w:space="0" w:color="auto"/>
              </w:divBdr>
            </w:div>
          </w:divsChild>
        </w:div>
        <w:div w:id="491723128">
          <w:marLeft w:val="0"/>
          <w:marRight w:val="0"/>
          <w:marTop w:val="0"/>
          <w:marBottom w:val="0"/>
          <w:divBdr>
            <w:top w:val="none" w:sz="0" w:space="0" w:color="auto"/>
            <w:left w:val="none" w:sz="0" w:space="0" w:color="auto"/>
            <w:bottom w:val="none" w:sz="0" w:space="0" w:color="auto"/>
            <w:right w:val="none" w:sz="0" w:space="0" w:color="auto"/>
          </w:divBdr>
          <w:divsChild>
            <w:div w:id="1867016584">
              <w:marLeft w:val="0"/>
              <w:marRight w:val="0"/>
              <w:marTop w:val="0"/>
              <w:marBottom w:val="0"/>
              <w:divBdr>
                <w:top w:val="none" w:sz="0" w:space="0" w:color="auto"/>
                <w:left w:val="none" w:sz="0" w:space="0" w:color="auto"/>
                <w:bottom w:val="none" w:sz="0" w:space="0" w:color="auto"/>
                <w:right w:val="none" w:sz="0" w:space="0" w:color="auto"/>
              </w:divBdr>
            </w:div>
          </w:divsChild>
        </w:div>
        <w:div w:id="515538922">
          <w:marLeft w:val="0"/>
          <w:marRight w:val="0"/>
          <w:marTop w:val="0"/>
          <w:marBottom w:val="0"/>
          <w:divBdr>
            <w:top w:val="none" w:sz="0" w:space="0" w:color="auto"/>
            <w:left w:val="none" w:sz="0" w:space="0" w:color="auto"/>
            <w:bottom w:val="none" w:sz="0" w:space="0" w:color="auto"/>
            <w:right w:val="none" w:sz="0" w:space="0" w:color="auto"/>
          </w:divBdr>
          <w:divsChild>
            <w:div w:id="146363289">
              <w:marLeft w:val="0"/>
              <w:marRight w:val="0"/>
              <w:marTop w:val="0"/>
              <w:marBottom w:val="0"/>
              <w:divBdr>
                <w:top w:val="none" w:sz="0" w:space="0" w:color="auto"/>
                <w:left w:val="none" w:sz="0" w:space="0" w:color="auto"/>
                <w:bottom w:val="none" w:sz="0" w:space="0" w:color="auto"/>
                <w:right w:val="none" w:sz="0" w:space="0" w:color="auto"/>
              </w:divBdr>
            </w:div>
            <w:div w:id="636421928">
              <w:marLeft w:val="0"/>
              <w:marRight w:val="0"/>
              <w:marTop w:val="0"/>
              <w:marBottom w:val="0"/>
              <w:divBdr>
                <w:top w:val="none" w:sz="0" w:space="0" w:color="auto"/>
                <w:left w:val="none" w:sz="0" w:space="0" w:color="auto"/>
                <w:bottom w:val="none" w:sz="0" w:space="0" w:color="auto"/>
                <w:right w:val="none" w:sz="0" w:space="0" w:color="auto"/>
              </w:divBdr>
            </w:div>
          </w:divsChild>
        </w:div>
        <w:div w:id="560941212">
          <w:marLeft w:val="0"/>
          <w:marRight w:val="0"/>
          <w:marTop w:val="0"/>
          <w:marBottom w:val="0"/>
          <w:divBdr>
            <w:top w:val="none" w:sz="0" w:space="0" w:color="auto"/>
            <w:left w:val="none" w:sz="0" w:space="0" w:color="auto"/>
            <w:bottom w:val="none" w:sz="0" w:space="0" w:color="auto"/>
            <w:right w:val="none" w:sz="0" w:space="0" w:color="auto"/>
          </w:divBdr>
          <w:divsChild>
            <w:div w:id="1817258490">
              <w:marLeft w:val="0"/>
              <w:marRight w:val="0"/>
              <w:marTop w:val="0"/>
              <w:marBottom w:val="0"/>
              <w:divBdr>
                <w:top w:val="none" w:sz="0" w:space="0" w:color="auto"/>
                <w:left w:val="none" w:sz="0" w:space="0" w:color="auto"/>
                <w:bottom w:val="none" w:sz="0" w:space="0" w:color="auto"/>
                <w:right w:val="none" w:sz="0" w:space="0" w:color="auto"/>
              </w:divBdr>
            </w:div>
            <w:div w:id="2044598228">
              <w:marLeft w:val="0"/>
              <w:marRight w:val="0"/>
              <w:marTop w:val="0"/>
              <w:marBottom w:val="0"/>
              <w:divBdr>
                <w:top w:val="none" w:sz="0" w:space="0" w:color="auto"/>
                <w:left w:val="none" w:sz="0" w:space="0" w:color="auto"/>
                <w:bottom w:val="none" w:sz="0" w:space="0" w:color="auto"/>
                <w:right w:val="none" w:sz="0" w:space="0" w:color="auto"/>
              </w:divBdr>
            </w:div>
          </w:divsChild>
        </w:div>
        <w:div w:id="678236356">
          <w:marLeft w:val="0"/>
          <w:marRight w:val="0"/>
          <w:marTop w:val="0"/>
          <w:marBottom w:val="0"/>
          <w:divBdr>
            <w:top w:val="none" w:sz="0" w:space="0" w:color="auto"/>
            <w:left w:val="none" w:sz="0" w:space="0" w:color="auto"/>
            <w:bottom w:val="none" w:sz="0" w:space="0" w:color="auto"/>
            <w:right w:val="none" w:sz="0" w:space="0" w:color="auto"/>
          </w:divBdr>
          <w:divsChild>
            <w:div w:id="2110003303">
              <w:marLeft w:val="0"/>
              <w:marRight w:val="0"/>
              <w:marTop w:val="0"/>
              <w:marBottom w:val="0"/>
              <w:divBdr>
                <w:top w:val="none" w:sz="0" w:space="0" w:color="auto"/>
                <w:left w:val="none" w:sz="0" w:space="0" w:color="auto"/>
                <w:bottom w:val="none" w:sz="0" w:space="0" w:color="auto"/>
                <w:right w:val="none" w:sz="0" w:space="0" w:color="auto"/>
              </w:divBdr>
            </w:div>
          </w:divsChild>
        </w:div>
        <w:div w:id="1007824338">
          <w:marLeft w:val="0"/>
          <w:marRight w:val="0"/>
          <w:marTop w:val="0"/>
          <w:marBottom w:val="0"/>
          <w:divBdr>
            <w:top w:val="none" w:sz="0" w:space="0" w:color="auto"/>
            <w:left w:val="none" w:sz="0" w:space="0" w:color="auto"/>
            <w:bottom w:val="none" w:sz="0" w:space="0" w:color="auto"/>
            <w:right w:val="none" w:sz="0" w:space="0" w:color="auto"/>
          </w:divBdr>
          <w:divsChild>
            <w:div w:id="817646731">
              <w:marLeft w:val="0"/>
              <w:marRight w:val="0"/>
              <w:marTop w:val="0"/>
              <w:marBottom w:val="0"/>
              <w:divBdr>
                <w:top w:val="none" w:sz="0" w:space="0" w:color="auto"/>
                <w:left w:val="none" w:sz="0" w:space="0" w:color="auto"/>
                <w:bottom w:val="none" w:sz="0" w:space="0" w:color="auto"/>
                <w:right w:val="none" w:sz="0" w:space="0" w:color="auto"/>
              </w:divBdr>
            </w:div>
          </w:divsChild>
        </w:div>
        <w:div w:id="1042560533">
          <w:marLeft w:val="0"/>
          <w:marRight w:val="0"/>
          <w:marTop w:val="0"/>
          <w:marBottom w:val="0"/>
          <w:divBdr>
            <w:top w:val="none" w:sz="0" w:space="0" w:color="auto"/>
            <w:left w:val="none" w:sz="0" w:space="0" w:color="auto"/>
            <w:bottom w:val="none" w:sz="0" w:space="0" w:color="auto"/>
            <w:right w:val="none" w:sz="0" w:space="0" w:color="auto"/>
          </w:divBdr>
          <w:divsChild>
            <w:div w:id="1819572158">
              <w:marLeft w:val="0"/>
              <w:marRight w:val="0"/>
              <w:marTop w:val="0"/>
              <w:marBottom w:val="0"/>
              <w:divBdr>
                <w:top w:val="none" w:sz="0" w:space="0" w:color="auto"/>
                <w:left w:val="none" w:sz="0" w:space="0" w:color="auto"/>
                <w:bottom w:val="none" w:sz="0" w:space="0" w:color="auto"/>
                <w:right w:val="none" w:sz="0" w:space="0" w:color="auto"/>
              </w:divBdr>
            </w:div>
          </w:divsChild>
        </w:div>
        <w:div w:id="1099179560">
          <w:marLeft w:val="0"/>
          <w:marRight w:val="0"/>
          <w:marTop w:val="0"/>
          <w:marBottom w:val="0"/>
          <w:divBdr>
            <w:top w:val="none" w:sz="0" w:space="0" w:color="auto"/>
            <w:left w:val="none" w:sz="0" w:space="0" w:color="auto"/>
            <w:bottom w:val="none" w:sz="0" w:space="0" w:color="auto"/>
            <w:right w:val="none" w:sz="0" w:space="0" w:color="auto"/>
          </w:divBdr>
          <w:divsChild>
            <w:div w:id="467090996">
              <w:marLeft w:val="0"/>
              <w:marRight w:val="0"/>
              <w:marTop w:val="0"/>
              <w:marBottom w:val="0"/>
              <w:divBdr>
                <w:top w:val="none" w:sz="0" w:space="0" w:color="auto"/>
                <w:left w:val="none" w:sz="0" w:space="0" w:color="auto"/>
                <w:bottom w:val="none" w:sz="0" w:space="0" w:color="auto"/>
                <w:right w:val="none" w:sz="0" w:space="0" w:color="auto"/>
              </w:divBdr>
            </w:div>
            <w:div w:id="1584681256">
              <w:marLeft w:val="0"/>
              <w:marRight w:val="0"/>
              <w:marTop w:val="0"/>
              <w:marBottom w:val="0"/>
              <w:divBdr>
                <w:top w:val="none" w:sz="0" w:space="0" w:color="auto"/>
                <w:left w:val="none" w:sz="0" w:space="0" w:color="auto"/>
                <w:bottom w:val="none" w:sz="0" w:space="0" w:color="auto"/>
                <w:right w:val="none" w:sz="0" w:space="0" w:color="auto"/>
              </w:divBdr>
            </w:div>
          </w:divsChild>
        </w:div>
        <w:div w:id="1149907207">
          <w:marLeft w:val="0"/>
          <w:marRight w:val="0"/>
          <w:marTop w:val="0"/>
          <w:marBottom w:val="0"/>
          <w:divBdr>
            <w:top w:val="none" w:sz="0" w:space="0" w:color="auto"/>
            <w:left w:val="none" w:sz="0" w:space="0" w:color="auto"/>
            <w:bottom w:val="none" w:sz="0" w:space="0" w:color="auto"/>
            <w:right w:val="none" w:sz="0" w:space="0" w:color="auto"/>
          </w:divBdr>
          <w:divsChild>
            <w:div w:id="624165667">
              <w:marLeft w:val="0"/>
              <w:marRight w:val="0"/>
              <w:marTop w:val="0"/>
              <w:marBottom w:val="0"/>
              <w:divBdr>
                <w:top w:val="none" w:sz="0" w:space="0" w:color="auto"/>
                <w:left w:val="none" w:sz="0" w:space="0" w:color="auto"/>
                <w:bottom w:val="none" w:sz="0" w:space="0" w:color="auto"/>
                <w:right w:val="none" w:sz="0" w:space="0" w:color="auto"/>
              </w:divBdr>
            </w:div>
          </w:divsChild>
        </w:div>
        <w:div w:id="1350184270">
          <w:marLeft w:val="0"/>
          <w:marRight w:val="0"/>
          <w:marTop w:val="0"/>
          <w:marBottom w:val="0"/>
          <w:divBdr>
            <w:top w:val="none" w:sz="0" w:space="0" w:color="auto"/>
            <w:left w:val="none" w:sz="0" w:space="0" w:color="auto"/>
            <w:bottom w:val="none" w:sz="0" w:space="0" w:color="auto"/>
            <w:right w:val="none" w:sz="0" w:space="0" w:color="auto"/>
          </w:divBdr>
          <w:divsChild>
            <w:div w:id="879393198">
              <w:marLeft w:val="0"/>
              <w:marRight w:val="0"/>
              <w:marTop w:val="0"/>
              <w:marBottom w:val="0"/>
              <w:divBdr>
                <w:top w:val="none" w:sz="0" w:space="0" w:color="auto"/>
                <w:left w:val="none" w:sz="0" w:space="0" w:color="auto"/>
                <w:bottom w:val="none" w:sz="0" w:space="0" w:color="auto"/>
                <w:right w:val="none" w:sz="0" w:space="0" w:color="auto"/>
              </w:divBdr>
            </w:div>
          </w:divsChild>
        </w:div>
        <w:div w:id="1558473354">
          <w:marLeft w:val="0"/>
          <w:marRight w:val="0"/>
          <w:marTop w:val="0"/>
          <w:marBottom w:val="0"/>
          <w:divBdr>
            <w:top w:val="none" w:sz="0" w:space="0" w:color="auto"/>
            <w:left w:val="none" w:sz="0" w:space="0" w:color="auto"/>
            <w:bottom w:val="none" w:sz="0" w:space="0" w:color="auto"/>
            <w:right w:val="none" w:sz="0" w:space="0" w:color="auto"/>
          </w:divBdr>
          <w:divsChild>
            <w:div w:id="106782097">
              <w:marLeft w:val="0"/>
              <w:marRight w:val="0"/>
              <w:marTop w:val="0"/>
              <w:marBottom w:val="0"/>
              <w:divBdr>
                <w:top w:val="none" w:sz="0" w:space="0" w:color="auto"/>
                <w:left w:val="none" w:sz="0" w:space="0" w:color="auto"/>
                <w:bottom w:val="none" w:sz="0" w:space="0" w:color="auto"/>
                <w:right w:val="none" w:sz="0" w:space="0" w:color="auto"/>
              </w:divBdr>
            </w:div>
            <w:div w:id="466777549">
              <w:marLeft w:val="0"/>
              <w:marRight w:val="0"/>
              <w:marTop w:val="0"/>
              <w:marBottom w:val="0"/>
              <w:divBdr>
                <w:top w:val="none" w:sz="0" w:space="0" w:color="auto"/>
                <w:left w:val="none" w:sz="0" w:space="0" w:color="auto"/>
                <w:bottom w:val="none" w:sz="0" w:space="0" w:color="auto"/>
                <w:right w:val="none" w:sz="0" w:space="0" w:color="auto"/>
              </w:divBdr>
            </w:div>
            <w:div w:id="1488592474">
              <w:marLeft w:val="0"/>
              <w:marRight w:val="0"/>
              <w:marTop w:val="0"/>
              <w:marBottom w:val="0"/>
              <w:divBdr>
                <w:top w:val="none" w:sz="0" w:space="0" w:color="auto"/>
                <w:left w:val="none" w:sz="0" w:space="0" w:color="auto"/>
                <w:bottom w:val="none" w:sz="0" w:space="0" w:color="auto"/>
                <w:right w:val="none" w:sz="0" w:space="0" w:color="auto"/>
              </w:divBdr>
            </w:div>
          </w:divsChild>
        </w:div>
        <w:div w:id="1585189203">
          <w:marLeft w:val="0"/>
          <w:marRight w:val="0"/>
          <w:marTop w:val="0"/>
          <w:marBottom w:val="0"/>
          <w:divBdr>
            <w:top w:val="none" w:sz="0" w:space="0" w:color="auto"/>
            <w:left w:val="none" w:sz="0" w:space="0" w:color="auto"/>
            <w:bottom w:val="none" w:sz="0" w:space="0" w:color="auto"/>
            <w:right w:val="none" w:sz="0" w:space="0" w:color="auto"/>
          </w:divBdr>
          <w:divsChild>
            <w:div w:id="805970952">
              <w:marLeft w:val="0"/>
              <w:marRight w:val="0"/>
              <w:marTop w:val="0"/>
              <w:marBottom w:val="0"/>
              <w:divBdr>
                <w:top w:val="none" w:sz="0" w:space="0" w:color="auto"/>
                <w:left w:val="none" w:sz="0" w:space="0" w:color="auto"/>
                <w:bottom w:val="none" w:sz="0" w:space="0" w:color="auto"/>
                <w:right w:val="none" w:sz="0" w:space="0" w:color="auto"/>
              </w:divBdr>
            </w:div>
            <w:div w:id="1185365743">
              <w:marLeft w:val="0"/>
              <w:marRight w:val="0"/>
              <w:marTop w:val="0"/>
              <w:marBottom w:val="0"/>
              <w:divBdr>
                <w:top w:val="none" w:sz="0" w:space="0" w:color="auto"/>
                <w:left w:val="none" w:sz="0" w:space="0" w:color="auto"/>
                <w:bottom w:val="none" w:sz="0" w:space="0" w:color="auto"/>
                <w:right w:val="none" w:sz="0" w:space="0" w:color="auto"/>
              </w:divBdr>
            </w:div>
            <w:div w:id="1709062843">
              <w:marLeft w:val="0"/>
              <w:marRight w:val="0"/>
              <w:marTop w:val="0"/>
              <w:marBottom w:val="0"/>
              <w:divBdr>
                <w:top w:val="none" w:sz="0" w:space="0" w:color="auto"/>
                <w:left w:val="none" w:sz="0" w:space="0" w:color="auto"/>
                <w:bottom w:val="none" w:sz="0" w:space="0" w:color="auto"/>
                <w:right w:val="none" w:sz="0" w:space="0" w:color="auto"/>
              </w:divBdr>
            </w:div>
            <w:div w:id="2028755767">
              <w:marLeft w:val="0"/>
              <w:marRight w:val="0"/>
              <w:marTop w:val="0"/>
              <w:marBottom w:val="0"/>
              <w:divBdr>
                <w:top w:val="none" w:sz="0" w:space="0" w:color="auto"/>
                <w:left w:val="none" w:sz="0" w:space="0" w:color="auto"/>
                <w:bottom w:val="none" w:sz="0" w:space="0" w:color="auto"/>
                <w:right w:val="none" w:sz="0" w:space="0" w:color="auto"/>
              </w:divBdr>
            </w:div>
          </w:divsChild>
        </w:div>
        <w:div w:id="1728801292">
          <w:marLeft w:val="0"/>
          <w:marRight w:val="0"/>
          <w:marTop w:val="0"/>
          <w:marBottom w:val="0"/>
          <w:divBdr>
            <w:top w:val="none" w:sz="0" w:space="0" w:color="auto"/>
            <w:left w:val="none" w:sz="0" w:space="0" w:color="auto"/>
            <w:bottom w:val="none" w:sz="0" w:space="0" w:color="auto"/>
            <w:right w:val="none" w:sz="0" w:space="0" w:color="auto"/>
          </w:divBdr>
          <w:divsChild>
            <w:div w:id="263195091">
              <w:marLeft w:val="0"/>
              <w:marRight w:val="0"/>
              <w:marTop w:val="0"/>
              <w:marBottom w:val="0"/>
              <w:divBdr>
                <w:top w:val="none" w:sz="0" w:space="0" w:color="auto"/>
                <w:left w:val="none" w:sz="0" w:space="0" w:color="auto"/>
                <w:bottom w:val="none" w:sz="0" w:space="0" w:color="auto"/>
                <w:right w:val="none" w:sz="0" w:space="0" w:color="auto"/>
              </w:divBdr>
            </w:div>
            <w:div w:id="479276409">
              <w:marLeft w:val="0"/>
              <w:marRight w:val="0"/>
              <w:marTop w:val="0"/>
              <w:marBottom w:val="0"/>
              <w:divBdr>
                <w:top w:val="none" w:sz="0" w:space="0" w:color="auto"/>
                <w:left w:val="none" w:sz="0" w:space="0" w:color="auto"/>
                <w:bottom w:val="none" w:sz="0" w:space="0" w:color="auto"/>
                <w:right w:val="none" w:sz="0" w:space="0" w:color="auto"/>
              </w:divBdr>
            </w:div>
            <w:div w:id="2058698903">
              <w:marLeft w:val="0"/>
              <w:marRight w:val="0"/>
              <w:marTop w:val="0"/>
              <w:marBottom w:val="0"/>
              <w:divBdr>
                <w:top w:val="none" w:sz="0" w:space="0" w:color="auto"/>
                <w:left w:val="none" w:sz="0" w:space="0" w:color="auto"/>
                <w:bottom w:val="none" w:sz="0" w:space="0" w:color="auto"/>
                <w:right w:val="none" w:sz="0" w:space="0" w:color="auto"/>
              </w:divBdr>
            </w:div>
          </w:divsChild>
        </w:div>
        <w:div w:id="1801074188">
          <w:marLeft w:val="0"/>
          <w:marRight w:val="0"/>
          <w:marTop w:val="0"/>
          <w:marBottom w:val="0"/>
          <w:divBdr>
            <w:top w:val="none" w:sz="0" w:space="0" w:color="auto"/>
            <w:left w:val="none" w:sz="0" w:space="0" w:color="auto"/>
            <w:bottom w:val="none" w:sz="0" w:space="0" w:color="auto"/>
            <w:right w:val="none" w:sz="0" w:space="0" w:color="auto"/>
          </w:divBdr>
          <w:divsChild>
            <w:div w:id="109588406">
              <w:marLeft w:val="0"/>
              <w:marRight w:val="0"/>
              <w:marTop w:val="0"/>
              <w:marBottom w:val="0"/>
              <w:divBdr>
                <w:top w:val="none" w:sz="0" w:space="0" w:color="auto"/>
                <w:left w:val="none" w:sz="0" w:space="0" w:color="auto"/>
                <w:bottom w:val="none" w:sz="0" w:space="0" w:color="auto"/>
                <w:right w:val="none" w:sz="0" w:space="0" w:color="auto"/>
              </w:divBdr>
            </w:div>
            <w:div w:id="855771875">
              <w:marLeft w:val="0"/>
              <w:marRight w:val="0"/>
              <w:marTop w:val="0"/>
              <w:marBottom w:val="0"/>
              <w:divBdr>
                <w:top w:val="none" w:sz="0" w:space="0" w:color="auto"/>
                <w:left w:val="none" w:sz="0" w:space="0" w:color="auto"/>
                <w:bottom w:val="none" w:sz="0" w:space="0" w:color="auto"/>
                <w:right w:val="none" w:sz="0" w:space="0" w:color="auto"/>
              </w:divBdr>
            </w:div>
            <w:div w:id="2139566882">
              <w:marLeft w:val="0"/>
              <w:marRight w:val="0"/>
              <w:marTop w:val="0"/>
              <w:marBottom w:val="0"/>
              <w:divBdr>
                <w:top w:val="none" w:sz="0" w:space="0" w:color="auto"/>
                <w:left w:val="none" w:sz="0" w:space="0" w:color="auto"/>
                <w:bottom w:val="none" w:sz="0" w:space="0" w:color="auto"/>
                <w:right w:val="none" w:sz="0" w:space="0" w:color="auto"/>
              </w:divBdr>
            </w:div>
          </w:divsChild>
        </w:div>
        <w:div w:id="2034066265">
          <w:marLeft w:val="0"/>
          <w:marRight w:val="0"/>
          <w:marTop w:val="0"/>
          <w:marBottom w:val="0"/>
          <w:divBdr>
            <w:top w:val="none" w:sz="0" w:space="0" w:color="auto"/>
            <w:left w:val="none" w:sz="0" w:space="0" w:color="auto"/>
            <w:bottom w:val="none" w:sz="0" w:space="0" w:color="auto"/>
            <w:right w:val="none" w:sz="0" w:space="0" w:color="auto"/>
          </w:divBdr>
          <w:divsChild>
            <w:div w:id="891044198">
              <w:marLeft w:val="0"/>
              <w:marRight w:val="0"/>
              <w:marTop w:val="0"/>
              <w:marBottom w:val="0"/>
              <w:divBdr>
                <w:top w:val="none" w:sz="0" w:space="0" w:color="auto"/>
                <w:left w:val="none" w:sz="0" w:space="0" w:color="auto"/>
                <w:bottom w:val="none" w:sz="0" w:space="0" w:color="auto"/>
                <w:right w:val="none" w:sz="0" w:space="0" w:color="auto"/>
              </w:divBdr>
            </w:div>
            <w:div w:id="1572808761">
              <w:marLeft w:val="0"/>
              <w:marRight w:val="0"/>
              <w:marTop w:val="0"/>
              <w:marBottom w:val="0"/>
              <w:divBdr>
                <w:top w:val="none" w:sz="0" w:space="0" w:color="auto"/>
                <w:left w:val="none" w:sz="0" w:space="0" w:color="auto"/>
                <w:bottom w:val="none" w:sz="0" w:space="0" w:color="auto"/>
                <w:right w:val="none" w:sz="0" w:space="0" w:color="auto"/>
              </w:divBdr>
            </w:div>
          </w:divsChild>
        </w:div>
        <w:div w:id="2087603879">
          <w:marLeft w:val="0"/>
          <w:marRight w:val="0"/>
          <w:marTop w:val="0"/>
          <w:marBottom w:val="0"/>
          <w:divBdr>
            <w:top w:val="none" w:sz="0" w:space="0" w:color="auto"/>
            <w:left w:val="none" w:sz="0" w:space="0" w:color="auto"/>
            <w:bottom w:val="none" w:sz="0" w:space="0" w:color="auto"/>
            <w:right w:val="none" w:sz="0" w:space="0" w:color="auto"/>
          </w:divBdr>
          <w:divsChild>
            <w:div w:id="1226990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415925">
      <w:bodyDiv w:val="1"/>
      <w:marLeft w:val="0"/>
      <w:marRight w:val="0"/>
      <w:marTop w:val="0"/>
      <w:marBottom w:val="0"/>
      <w:divBdr>
        <w:top w:val="none" w:sz="0" w:space="0" w:color="auto"/>
        <w:left w:val="none" w:sz="0" w:space="0" w:color="auto"/>
        <w:bottom w:val="none" w:sz="0" w:space="0" w:color="auto"/>
        <w:right w:val="none" w:sz="0" w:space="0" w:color="auto"/>
      </w:divBdr>
    </w:div>
    <w:div w:id="1350985516">
      <w:bodyDiv w:val="1"/>
      <w:marLeft w:val="0"/>
      <w:marRight w:val="0"/>
      <w:marTop w:val="0"/>
      <w:marBottom w:val="0"/>
      <w:divBdr>
        <w:top w:val="none" w:sz="0" w:space="0" w:color="auto"/>
        <w:left w:val="none" w:sz="0" w:space="0" w:color="auto"/>
        <w:bottom w:val="none" w:sz="0" w:space="0" w:color="auto"/>
        <w:right w:val="none" w:sz="0" w:space="0" w:color="auto"/>
      </w:divBdr>
    </w:div>
    <w:div w:id="1447843635">
      <w:bodyDiv w:val="1"/>
      <w:marLeft w:val="0"/>
      <w:marRight w:val="0"/>
      <w:marTop w:val="0"/>
      <w:marBottom w:val="0"/>
      <w:divBdr>
        <w:top w:val="none" w:sz="0" w:space="0" w:color="auto"/>
        <w:left w:val="none" w:sz="0" w:space="0" w:color="auto"/>
        <w:bottom w:val="none" w:sz="0" w:space="0" w:color="auto"/>
        <w:right w:val="none" w:sz="0" w:space="0" w:color="auto"/>
      </w:divBdr>
      <w:divsChild>
        <w:div w:id="84543787">
          <w:marLeft w:val="0"/>
          <w:marRight w:val="0"/>
          <w:marTop w:val="0"/>
          <w:marBottom w:val="0"/>
          <w:divBdr>
            <w:top w:val="none" w:sz="0" w:space="0" w:color="auto"/>
            <w:left w:val="none" w:sz="0" w:space="0" w:color="auto"/>
            <w:bottom w:val="none" w:sz="0" w:space="0" w:color="auto"/>
            <w:right w:val="none" w:sz="0" w:space="0" w:color="auto"/>
          </w:divBdr>
        </w:div>
        <w:div w:id="2130117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0052582">
              <w:marLeft w:val="0"/>
              <w:marRight w:val="0"/>
              <w:marTop w:val="0"/>
              <w:marBottom w:val="0"/>
              <w:divBdr>
                <w:top w:val="none" w:sz="0" w:space="0" w:color="auto"/>
                <w:left w:val="none" w:sz="0" w:space="0" w:color="auto"/>
                <w:bottom w:val="none" w:sz="0" w:space="0" w:color="auto"/>
                <w:right w:val="none" w:sz="0" w:space="0" w:color="auto"/>
              </w:divBdr>
              <w:divsChild>
                <w:div w:id="5169646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4793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174062">
              <w:marLeft w:val="0"/>
              <w:marRight w:val="0"/>
              <w:marTop w:val="0"/>
              <w:marBottom w:val="0"/>
              <w:divBdr>
                <w:top w:val="none" w:sz="0" w:space="0" w:color="auto"/>
                <w:left w:val="none" w:sz="0" w:space="0" w:color="auto"/>
                <w:bottom w:val="none" w:sz="0" w:space="0" w:color="auto"/>
                <w:right w:val="none" w:sz="0" w:space="0" w:color="auto"/>
              </w:divBdr>
            </w:div>
            <w:div w:id="1934244808">
              <w:marLeft w:val="0"/>
              <w:marRight w:val="0"/>
              <w:marTop w:val="0"/>
              <w:marBottom w:val="0"/>
              <w:divBdr>
                <w:top w:val="none" w:sz="0" w:space="0" w:color="auto"/>
                <w:left w:val="none" w:sz="0" w:space="0" w:color="auto"/>
                <w:bottom w:val="none" w:sz="0" w:space="0" w:color="auto"/>
                <w:right w:val="none" w:sz="0" w:space="0" w:color="auto"/>
              </w:divBdr>
            </w:div>
          </w:divsChild>
        </w:div>
        <w:div w:id="256524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4823781">
              <w:marLeft w:val="0"/>
              <w:marRight w:val="0"/>
              <w:marTop w:val="0"/>
              <w:marBottom w:val="0"/>
              <w:divBdr>
                <w:top w:val="none" w:sz="0" w:space="0" w:color="auto"/>
                <w:left w:val="none" w:sz="0" w:space="0" w:color="auto"/>
                <w:bottom w:val="none" w:sz="0" w:space="0" w:color="auto"/>
                <w:right w:val="none" w:sz="0" w:space="0" w:color="auto"/>
              </w:divBdr>
            </w:div>
            <w:div w:id="1579051085">
              <w:marLeft w:val="0"/>
              <w:marRight w:val="0"/>
              <w:marTop w:val="0"/>
              <w:marBottom w:val="0"/>
              <w:divBdr>
                <w:top w:val="none" w:sz="0" w:space="0" w:color="auto"/>
                <w:left w:val="none" w:sz="0" w:space="0" w:color="auto"/>
                <w:bottom w:val="none" w:sz="0" w:space="0" w:color="auto"/>
                <w:right w:val="none" w:sz="0" w:space="0" w:color="auto"/>
              </w:divBdr>
              <w:divsChild>
                <w:div w:id="1613319699">
                  <w:marLeft w:val="0"/>
                  <w:marRight w:val="0"/>
                  <w:marTop w:val="0"/>
                  <w:marBottom w:val="0"/>
                  <w:divBdr>
                    <w:top w:val="none" w:sz="0" w:space="0" w:color="auto"/>
                    <w:left w:val="none" w:sz="0" w:space="0" w:color="auto"/>
                    <w:bottom w:val="none" w:sz="0" w:space="0" w:color="auto"/>
                    <w:right w:val="none" w:sz="0" w:space="0" w:color="auto"/>
                  </w:divBdr>
                </w:div>
                <w:div w:id="1965647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3394642">
                      <w:marLeft w:val="0"/>
                      <w:marRight w:val="0"/>
                      <w:marTop w:val="0"/>
                      <w:marBottom w:val="0"/>
                      <w:divBdr>
                        <w:top w:val="none" w:sz="0" w:space="0" w:color="auto"/>
                        <w:left w:val="none" w:sz="0" w:space="0" w:color="auto"/>
                        <w:bottom w:val="none" w:sz="0" w:space="0" w:color="auto"/>
                        <w:right w:val="none" w:sz="0" w:space="0" w:color="auto"/>
                      </w:divBdr>
                      <w:divsChild>
                        <w:div w:id="20134132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40253">
                              <w:marLeft w:val="0"/>
                              <w:marRight w:val="0"/>
                              <w:marTop w:val="0"/>
                              <w:marBottom w:val="0"/>
                              <w:divBdr>
                                <w:top w:val="none" w:sz="0" w:space="0" w:color="auto"/>
                                <w:left w:val="none" w:sz="0" w:space="0" w:color="auto"/>
                                <w:bottom w:val="none" w:sz="0" w:space="0" w:color="auto"/>
                                <w:right w:val="none" w:sz="0" w:space="0" w:color="auto"/>
                              </w:divBdr>
                            </w:div>
                            <w:div w:id="1467435870">
                              <w:marLeft w:val="0"/>
                              <w:marRight w:val="0"/>
                              <w:marTop w:val="0"/>
                              <w:marBottom w:val="0"/>
                              <w:divBdr>
                                <w:top w:val="none" w:sz="0" w:space="0" w:color="auto"/>
                                <w:left w:val="none" w:sz="0" w:space="0" w:color="auto"/>
                                <w:bottom w:val="none" w:sz="0" w:space="0" w:color="auto"/>
                                <w:right w:val="none" w:sz="0" w:space="0" w:color="auto"/>
                              </w:divBdr>
                            </w:div>
                            <w:div w:id="1842232099">
                              <w:marLeft w:val="0"/>
                              <w:marRight w:val="0"/>
                              <w:marTop w:val="0"/>
                              <w:marBottom w:val="0"/>
                              <w:divBdr>
                                <w:top w:val="none" w:sz="0" w:space="0" w:color="auto"/>
                                <w:left w:val="none" w:sz="0" w:space="0" w:color="auto"/>
                                <w:bottom w:val="none" w:sz="0" w:space="0" w:color="auto"/>
                                <w:right w:val="none" w:sz="0" w:space="0" w:color="auto"/>
                              </w:divBdr>
                            </w:div>
                            <w:div w:id="208132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3038768">
              <w:marLeft w:val="0"/>
              <w:marRight w:val="0"/>
              <w:marTop w:val="0"/>
              <w:marBottom w:val="0"/>
              <w:divBdr>
                <w:top w:val="none" w:sz="0" w:space="0" w:color="auto"/>
                <w:left w:val="none" w:sz="0" w:space="0" w:color="auto"/>
                <w:bottom w:val="none" w:sz="0" w:space="0" w:color="auto"/>
                <w:right w:val="none" w:sz="0" w:space="0" w:color="auto"/>
              </w:divBdr>
            </w:div>
          </w:divsChild>
        </w:div>
        <w:div w:id="12912794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69278467">
              <w:marLeft w:val="0"/>
              <w:marRight w:val="0"/>
              <w:marTop w:val="0"/>
              <w:marBottom w:val="0"/>
              <w:divBdr>
                <w:top w:val="none" w:sz="0" w:space="0" w:color="auto"/>
                <w:left w:val="none" w:sz="0" w:space="0" w:color="auto"/>
                <w:bottom w:val="none" w:sz="0" w:space="0" w:color="auto"/>
                <w:right w:val="none" w:sz="0" w:space="0" w:color="auto"/>
              </w:divBdr>
              <w:divsChild>
                <w:div w:id="866720298">
                  <w:marLeft w:val="0"/>
                  <w:marRight w:val="0"/>
                  <w:marTop w:val="0"/>
                  <w:marBottom w:val="0"/>
                  <w:divBdr>
                    <w:top w:val="none" w:sz="0" w:space="0" w:color="auto"/>
                    <w:left w:val="none" w:sz="0" w:space="0" w:color="auto"/>
                    <w:bottom w:val="none" w:sz="0" w:space="0" w:color="auto"/>
                    <w:right w:val="none" w:sz="0" w:space="0" w:color="auto"/>
                  </w:divBdr>
                </w:div>
                <w:div w:id="184438991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10552939">
                      <w:marLeft w:val="0"/>
                      <w:marRight w:val="0"/>
                      <w:marTop w:val="0"/>
                      <w:marBottom w:val="0"/>
                      <w:divBdr>
                        <w:top w:val="none" w:sz="0" w:space="0" w:color="auto"/>
                        <w:left w:val="none" w:sz="0" w:space="0" w:color="auto"/>
                        <w:bottom w:val="none" w:sz="0" w:space="0" w:color="auto"/>
                        <w:right w:val="none" w:sz="0" w:space="0" w:color="auto"/>
                      </w:divBdr>
                    </w:div>
                  </w:divsChild>
                </w:div>
                <w:div w:id="21121916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3089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77253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272745">
              <w:marLeft w:val="0"/>
              <w:marRight w:val="0"/>
              <w:marTop w:val="0"/>
              <w:marBottom w:val="0"/>
              <w:divBdr>
                <w:top w:val="none" w:sz="0" w:space="0" w:color="auto"/>
                <w:left w:val="none" w:sz="0" w:space="0" w:color="auto"/>
                <w:bottom w:val="none" w:sz="0" w:space="0" w:color="auto"/>
                <w:right w:val="none" w:sz="0" w:space="0" w:color="auto"/>
              </w:divBdr>
            </w:div>
            <w:div w:id="1179925887">
              <w:marLeft w:val="0"/>
              <w:marRight w:val="0"/>
              <w:marTop w:val="0"/>
              <w:marBottom w:val="0"/>
              <w:divBdr>
                <w:top w:val="none" w:sz="0" w:space="0" w:color="auto"/>
                <w:left w:val="none" w:sz="0" w:space="0" w:color="auto"/>
                <w:bottom w:val="none" w:sz="0" w:space="0" w:color="auto"/>
                <w:right w:val="none" w:sz="0" w:space="0" w:color="auto"/>
              </w:divBdr>
            </w:div>
            <w:div w:id="1917587616">
              <w:marLeft w:val="0"/>
              <w:marRight w:val="0"/>
              <w:marTop w:val="0"/>
              <w:marBottom w:val="0"/>
              <w:divBdr>
                <w:top w:val="none" w:sz="0" w:space="0" w:color="auto"/>
                <w:left w:val="none" w:sz="0" w:space="0" w:color="auto"/>
                <w:bottom w:val="none" w:sz="0" w:space="0" w:color="auto"/>
                <w:right w:val="none" w:sz="0" w:space="0" w:color="auto"/>
              </w:divBdr>
              <w:divsChild>
                <w:div w:id="702417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371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377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61038882">
              <w:marLeft w:val="0"/>
              <w:marRight w:val="0"/>
              <w:marTop w:val="0"/>
              <w:marBottom w:val="0"/>
              <w:divBdr>
                <w:top w:val="none" w:sz="0" w:space="0" w:color="auto"/>
                <w:left w:val="none" w:sz="0" w:space="0" w:color="auto"/>
                <w:bottom w:val="none" w:sz="0" w:space="0" w:color="auto"/>
                <w:right w:val="none" w:sz="0" w:space="0" w:color="auto"/>
              </w:divBdr>
              <w:divsChild>
                <w:div w:id="5531973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75421607">
                      <w:marLeft w:val="0"/>
                      <w:marRight w:val="0"/>
                      <w:marTop w:val="0"/>
                      <w:marBottom w:val="0"/>
                      <w:divBdr>
                        <w:top w:val="none" w:sz="0" w:space="0" w:color="auto"/>
                        <w:left w:val="none" w:sz="0" w:space="0" w:color="auto"/>
                        <w:bottom w:val="none" w:sz="0" w:space="0" w:color="auto"/>
                        <w:right w:val="none" w:sz="0" w:space="0" w:color="auto"/>
                      </w:divBdr>
                      <w:divsChild>
                        <w:div w:id="3999892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3945482">
                              <w:marLeft w:val="0"/>
                              <w:marRight w:val="0"/>
                              <w:marTop w:val="0"/>
                              <w:marBottom w:val="0"/>
                              <w:divBdr>
                                <w:top w:val="none" w:sz="0" w:space="0" w:color="auto"/>
                                <w:left w:val="none" w:sz="0" w:space="0" w:color="auto"/>
                                <w:bottom w:val="none" w:sz="0" w:space="0" w:color="auto"/>
                                <w:right w:val="none" w:sz="0" w:space="0" w:color="auto"/>
                              </w:divBdr>
                            </w:div>
                            <w:div w:id="201198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29583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01540">
              <w:marLeft w:val="0"/>
              <w:marRight w:val="0"/>
              <w:marTop w:val="0"/>
              <w:marBottom w:val="0"/>
              <w:divBdr>
                <w:top w:val="none" w:sz="0" w:space="0" w:color="auto"/>
                <w:left w:val="none" w:sz="0" w:space="0" w:color="auto"/>
                <w:bottom w:val="none" w:sz="0" w:space="0" w:color="auto"/>
                <w:right w:val="none" w:sz="0" w:space="0" w:color="auto"/>
              </w:divBdr>
              <w:divsChild>
                <w:div w:id="1037048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927266">
                      <w:marLeft w:val="0"/>
                      <w:marRight w:val="0"/>
                      <w:marTop w:val="0"/>
                      <w:marBottom w:val="0"/>
                      <w:divBdr>
                        <w:top w:val="none" w:sz="0" w:space="0" w:color="auto"/>
                        <w:left w:val="none" w:sz="0" w:space="0" w:color="auto"/>
                        <w:bottom w:val="none" w:sz="0" w:space="0" w:color="auto"/>
                        <w:right w:val="none" w:sz="0" w:space="0" w:color="auto"/>
                      </w:divBdr>
                      <w:divsChild>
                        <w:div w:id="783118455">
                          <w:marLeft w:val="0"/>
                          <w:marRight w:val="0"/>
                          <w:marTop w:val="0"/>
                          <w:marBottom w:val="0"/>
                          <w:divBdr>
                            <w:top w:val="none" w:sz="0" w:space="0" w:color="auto"/>
                            <w:left w:val="none" w:sz="0" w:space="0" w:color="auto"/>
                            <w:bottom w:val="none" w:sz="0" w:space="0" w:color="auto"/>
                            <w:right w:val="none" w:sz="0" w:space="0" w:color="auto"/>
                          </w:divBdr>
                        </w:div>
                        <w:div w:id="9511276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96894048">
                              <w:marLeft w:val="0"/>
                              <w:marRight w:val="0"/>
                              <w:marTop w:val="0"/>
                              <w:marBottom w:val="0"/>
                              <w:divBdr>
                                <w:top w:val="none" w:sz="0" w:space="0" w:color="auto"/>
                                <w:left w:val="none" w:sz="0" w:space="0" w:color="auto"/>
                                <w:bottom w:val="none" w:sz="0" w:space="0" w:color="auto"/>
                                <w:right w:val="none" w:sz="0" w:space="0" w:color="auto"/>
                              </w:divBdr>
                            </w:div>
                            <w:div w:id="888807588">
                              <w:marLeft w:val="0"/>
                              <w:marRight w:val="0"/>
                              <w:marTop w:val="0"/>
                              <w:marBottom w:val="0"/>
                              <w:divBdr>
                                <w:top w:val="none" w:sz="0" w:space="0" w:color="auto"/>
                                <w:left w:val="none" w:sz="0" w:space="0" w:color="auto"/>
                                <w:bottom w:val="none" w:sz="0" w:space="0" w:color="auto"/>
                                <w:right w:val="none" w:sz="0" w:space="0" w:color="auto"/>
                              </w:divBdr>
                            </w:div>
                            <w:div w:id="195559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56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231179">
              <w:marLeft w:val="0"/>
              <w:marRight w:val="0"/>
              <w:marTop w:val="0"/>
              <w:marBottom w:val="0"/>
              <w:divBdr>
                <w:top w:val="none" w:sz="0" w:space="0" w:color="auto"/>
                <w:left w:val="none" w:sz="0" w:space="0" w:color="auto"/>
                <w:bottom w:val="none" w:sz="0" w:space="0" w:color="auto"/>
                <w:right w:val="none" w:sz="0" w:space="0" w:color="auto"/>
              </w:divBdr>
            </w:div>
          </w:divsChild>
        </w:div>
        <w:div w:id="19259118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07579757">
              <w:marLeft w:val="0"/>
              <w:marRight w:val="0"/>
              <w:marTop w:val="0"/>
              <w:marBottom w:val="0"/>
              <w:divBdr>
                <w:top w:val="none" w:sz="0" w:space="0" w:color="auto"/>
                <w:left w:val="none" w:sz="0" w:space="0" w:color="auto"/>
                <w:bottom w:val="none" w:sz="0" w:space="0" w:color="auto"/>
                <w:right w:val="none" w:sz="0" w:space="0" w:color="auto"/>
              </w:divBdr>
              <w:divsChild>
                <w:div w:id="1356348938">
                  <w:marLeft w:val="0"/>
                  <w:marRight w:val="0"/>
                  <w:marTop w:val="0"/>
                  <w:marBottom w:val="0"/>
                  <w:divBdr>
                    <w:top w:val="none" w:sz="0" w:space="0" w:color="auto"/>
                    <w:left w:val="none" w:sz="0" w:space="0" w:color="auto"/>
                    <w:bottom w:val="none" w:sz="0" w:space="0" w:color="auto"/>
                    <w:right w:val="none" w:sz="0" w:space="0" w:color="auto"/>
                  </w:divBdr>
                </w:div>
                <w:div w:id="14939860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3169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2671455">
      <w:bodyDiv w:val="1"/>
      <w:marLeft w:val="0"/>
      <w:marRight w:val="0"/>
      <w:marTop w:val="0"/>
      <w:marBottom w:val="0"/>
      <w:divBdr>
        <w:top w:val="none" w:sz="0" w:space="0" w:color="auto"/>
        <w:left w:val="none" w:sz="0" w:space="0" w:color="auto"/>
        <w:bottom w:val="none" w:sz="0" w:space="0" w:color="auto"/>
        <w:right w:val="none" w:sz="0" w:space="0" w:color="auto"/>
      </w:divBdr>
      <w:divsChild>
        <w:div w:id="23792022">
          <w:marLeft w:val="0"/>
          <w:marRight w:val="0"/>
          <w:marTop w:val="0"/>
          <w:marBottom w:val="0"/>
          <w:divBdr>
            <w:top w:val="none" w:sz="0" w:space="0" w:color="auto"/>
            <w:left w:val="none" w:sz="0" w:space="0" w:color="auto"/>
            <w:bottom w:val="none" w:sz="0" w:space="0" w:color="auto"/>
            <w:right w:val="none" w:sz="0" w:space="0" w:color="auto"/>
          </w:divBdr>
        </w:div>
        <w:div w:id="84616392">
          <w:marLeft w:val="0"/>
          <w:marRight w:val="0"/>
          <w:marTop w:val="0"/>
          <w:marBottom w:val="0"/>
          <w:divBdr>
            <w:top w:val="none" w:sz="0" w:space="0" w:color="auto"/>
            <w:left w:val="none" w:sz="0" w:space="0" w:color="auto"/>
            <w:bottom w:val="none" w:sz="0" w:space="0" w:color="auto"/>
            <w:right w:val="none" w:sz="0" w:space="0" w:color="auto"/>
          </w:divBdr>
        </w:div>
        <w:div w:id="253589875">
          <w:marLeft w:val="0"/>
          <w:marRight w:val="0"/>
          <w:marTop w:val="0"/>
          <w:marBottom w:val="0"/>
          <w:divBdr>
            <w:top w:val="none" w:sz="0" w:space="0" w:color="auto"/>
            <w:left w:val="none" w:sz="0" w:space="0" w:color="auto"/>
            <w:bottom w:val="none" w:sz="0" w:space="0" w:color="auto"/>
            <w:right w:val="none" w:sz="0" w:space="0" w:color="auto"/>
          </w:divBdr>
        </w:div>
        <w:div w:id="287203108">
          <w:marLeft w:val="0"/>
          <w:marRight w:val="0"/>
          <w:marTop w:val="0"/>
          <w:marBottom w:val="0"/>
          <w:divBdr>
            <w:top w:val="none" w:sz="0" w:space="0" w:color="auto"/>
            <w:left w:val="none" w:sz="0" w:space="0" w:color="auto"/>
            <w:bottom w:val="none" w:sz="0" w:space="0" w:color="auto"/>
            <w:right w:val="none" w:sz="0" w:space="0" w:color="auto"/>
          </w:divBdr>
        </w:div>
        <w:div w:id="991065169">
          <w:marLeft w:val="0"/>
          <w:marRight w:val="0"/>
          <w:marTop w:val="0"/>
          <w:marBottom w:val="0"/>
          <w:divBdr>
            <w:top w:val="none" w:sz="0" w:space="0" w:color="auto"/>
            <w:left w:val="none" w:sz="0" w:space="0" w:color="auto"/>
            <w:bottom w:val="none" w:sz="0" w:space="0" w:color="auto"/>
            <w:right w:val="none" w:sz="0" w:space="0" w:color="auto"/>
          </w:divBdr>
        </w:div>
        <w:div w:id="1063915747">
          <w:marLeft w:val="0"/>
          <w:marRight w:val="0"/>
          <w:marTop w:val="0"/>
          <w:marBottom w:val="0"/>
          <w:divBdr>
            <w:top w:val="none" w:sz="0" w:space="0" w:color="auto"/>
            <w:left w:val="none" w:sz="0" w:space="0" w:color="auto"/>
            <w:bottom w:val="none" w:sz="0" w:space="0" w:color="auto"/>
            <w:right w:val="none" w:sz="0" w:space="0" w:color="auto"/>
          </w:divBdr>
        </w:div>
        <w:div w:id="1326857683">
          <w:marLeft w:val="0"/>
          <w:marRight w:val="0"/>
          <w:marTop w:val="0"/>
          <w:marBottom w:val="0"/>
          <w:divBdr>
            <w:top w:val="none" w:sz="0" w:space="0" w:color="auto"/>
            <w:left w:val="none" w:sz="0" w:space="0" w:color="auto"/>
            <w:bottom w:val="none" w:sz="0" w:space="0" w:color="auto"/>
            <w:right w:val="none" w:sz="0" w:space="0" w:color="auto"/>
          </w:divBdr>
        </w:div>
        <w:div w:id="1460607967">
          <w:marLeft w:val="0"/>
          <w:marRight w:val="0"/>
          <w:marTop w:val="0"/>
          <w:marBottom w:val="0"/>
          <w:divBdr>
            <w:top w:val="none" w:sz="0" w:space="0" w:color="auto"/>
            <w:left w:val="none" w:sz="0" w:space="0" w:color="auto"/>
            <w:bottom w:val="none" w:sz="0" w:space="0" w:color="auto"/>
            <w:right w:val="none" w:sz="0" w:space="0" w:color="auto"/>
          </w:divBdr>
        </w:div>
        <w:div w:id="1481994459">
          <w:marLeft w:val="0"/>
          <w:marRight w:val="0"/>
          <w:marTop w:val="0"/>
          <w:marBottom w:val="0"/>
          <w:divBdr>
            <w:top w:val="none" w:sz="0" w:space="0" w:color="auto"/>
            <w:left w:val="none" w:sz="0" w:space="0" w:color="auto"/>
            <w:bottom w:val="none" w:sz="0" w:space="0" w:color="auto"/>
            <w:right w:val="none" w:sz="0" w:space="0" w:color="auto"/>
          </w:divBdr>
        </w:div>
        <w:div w:id="1566139773">
          <w:marLeft w:val="0"/>
          <w:marRight w:val="0"/>
          <w:marTop w:val="0"/>
          <w:marBottom w:val="0"/>
          <w:divBdr>
            <w:top w:val="none" w:sz="0" w:space="0" w:color="auto"/>
            <w:left w:val="none" w:sz="0" w:space="0" w:color="auto"/>
            <w:bottom w:val="none" w:sz="0" w:space="0" w:color="auto"/>
            <w:right w:val="none" w:sz="0" w:space="0" w:color="auto"/>
          </w:divBdr>
        </w:div>
        <w:div w:id="1794984450">
          <w:marLeft w:val="0"/>
          <w:marRight w:val="0"/>
          <w:marTop w:val="0"/>
          <w:marBottom w:val="0"/>
          <w:divBdr>
            <w:top w:val="none" w:sz="0" w:space="0" w:color="auto"/>
            <w:left w:val="none" w:sz="0" w:space="0" w:color="auto"/>
            <w:bottom w:val="none" w:sz="0" w:space="0" w:color="auto"/>
            <w:right w:val="none" w:sz="0" w:space="0" w:color="auto"/>
          </w:divBdr>
        </w:div>
        <w:div w:id="1819107093">
          <w:marLeft w:val="0"/>
          <w:marRight w:val="0"/>
          <w:marTop w:val="0"/>
          <w:marBottom w:val="0"/>
          <w:divBdr>
            <w:top w:val="none" w:sz="0" w:space="0" w:color="auto"/>
            <w:left w:val="none" w:sz="0" w:space="0" w:color="auto"/>
            <w:bottom w:val="none" w:sz="0" w:space="0" w:color="auto"/>
            <w:right w:val="none" w:sz="0" w:space="0" w:color="auto"/>
          </w:divBdr>
        </w:div>
        <w:div w:id="2002469121">
          <w:marLeft w:val="0"/>
          <w:marRight w:val="0"/>
          <w:marTop w:val="0"/>
          <w:marBottom w:val="0"/>
          <w:divBdr>
            <w:top w:val="none" w:sz="0" w:space="0" w:color="auto"/>
            <w:left w:val="none" w:sz="0" w:space="0" w:color="auto"/>
            <w:bottom w:val="none" w:sz="0" w:space="0" w:color="auto"/>
            <w:right w:val="none" w:sz="0" w:space="0" w:color="auto"/>
          </w:divBdr>
        </w:div>
      </w:divsChild>
    </w:div>
    <w:div w:id="1499081548">
      <w:bodyDiv w:val="1"/>
      <w:marLeft w:val="0"/>
      <w:marRight w:val="0"/>
      <w:marTop w:val="0"/>
      <w:marBottom w:val="0"/>
      <w:divBdr>
        <w:top w:val="none" w:sz="0" w:space="0" w:color="auto"/>
        <w:left w:val="none" w:sz="0" w:space="0" w:color="auto"/>
        <w:bottom w:val="none" w:sz="0" w:space="0" w:color="auto"/>
        <w:right w:val="none" w:sz="0" w:space="0" w:color="auto"/>
      </w:divBdr>
    </w:div>
    <w:div w:id="1522550149">
      <w:bodyDiv w:val="1"/>
      <w:marLeft w:val="0"/>
      <w:marRight w:val="0"/>
      <w:marTop w:val="0"/>
      <w:marBottom w:val="0"/>
      <w:divBdr>
        <w:top w:val="none" w:sz="0" w:space="0" w:color="auto"/>
        <w:left w:val="none" w:sz="0" w:space="0" w:color="auto"/>
        <w:bottom w:val="none" w:sz="0" w:space="0" w:color="auto"/>
        <w:right w:val="none" w:sz="0" w:space="0" w:color="auto"/>
      </w:divBdr>
    </w:div>
    <w:div w:id="1527281760">
      <w:bodyDiv w:val="1"/>
      <w:marLeft w:val="0"/>
      <w:marRight w:val="0"/>
      <w:marTop w:val="0"/>
      <w:marBottom w:val="0"/>
      <w:divBdr>
        <w:top w:val="none" w:sz="0" w:space="0" w:color="auto"/>
        <w:left w:val="none" w:sz="0" w:space="0" w:color="auto"/>
        <w:bottom w:val="none" w:sz="0" w:space="0" w:color="auto"/>
        <w:right w:val="none" w:sz="0" w:space="0" w:color="auto"/>
      </w:divBdr>
      <w:divsChild>
        <w:div w:id="258178560">
          <w:marLeft w:val="0"/>
          <w:marRight w:val="0"/>
          <w:marTop w:val="0"/>
          <w:marBottom w:val="0"/>
          <w:divBdr>
            <w:top w:val="none" w:sz="0" w:space="0" w:color="auto"/>
            <w:left w:val="none" w:sz="0" w:space="0" w:color="auto"/>
            <w:bottom w:val="none" w:sz="0" w:space="0" w:color="auto"/>
            <w:right w:val="none" w:sz="0" w:space="0" w:color="auto"/>
          </w:divBdr>
        </w:div>
        <w:div w:id="655763643">
          <w:marLeft w:val="0"/>
          <w:marRight w:val="0"/>
          <w:marTop w:val="0"/>
          <w:marBottom w:val="0"/>
          <w:divBdr>
            <w:top w:val="none" w:sz="0" w:space="0" w:color="auto"/>
            <w:left w:val="none" w:sz="0" w:space="0" w:color="auto"/>
            <w:bottom w:val="none" w:sz="0" w:space="0" w:color="auto"/>
            <w:right w:val="none" w:sz="0" w:space="0" w:color="auto"/>
          </w:divBdr>
        </w:div>
        <w:div w:id="745762724">
          <w:marLeft w:val="0"/>
          <w:marRight w:val="0"/>
          <w:marTop w:val="0"/>
          <w:marBottom w:val="0"/>
          <w:divBdr>
            <w:top w:val="none" w:sz="0" w:space="0" w:color="auto"/>
            <w:left w:val="none" w:sz="0" w:space="0" w:color="auto"/>
            <w:bottom w:val="none" w:sz="0" w:space="0" w:color="auto"/>
            <w:right w:val="none" w:sz="0" w:space="0" w:color="auto"/>
          </w:divBdr>
        </w:div>
        <w:div w:id="1477339750">
          <w:marLeft w:val="0"/>
          <w:marRight w:val="0"/>
          <w:marTop w:val="0"/>
          <w:marBottom w:val="0"/>
          <w:divBdr>
            <w:top w:val="none" w:sz="0" w:space="0" w:color="auto"/>
            <w:left w:val="none" w:sz="0" w:space="0" w:color="auto"/>
            <w:bottom w:val="none" w:sz="0" w:space="0" w:color="auto"/>
            <w:right w:val="none" w:sz="0" w:space="0" w:color="auto"/>
          </w:divBdr>
        </w:div>
        <w:div w:id="1691953336">
          <w:marLeft w:val="0"/>
          <w:marRight w:val="0"/>
          <w:marTop w:val="0"/>
          <w:marBottom w:val="0"/>
          <w:divBdr>
            <w:top w:val="none" w:sz="0" w:space="0" w:color="auto"/>
            <w:left w:val="none" w:sz="0" w:space="0" w:color="auto"/>
            <w:bottom w:val="none" w:sz="0" w:space="0" w:color="auto"/>
            <w:right w:val="none" w:sz="0" w:space="0" w:color="auto"/>
          </w:divBdr>
        </w:div>
        <w:div w:id="1720087943">
          <w:marLeft w:val="0"/>
          <w:marRight w:val="0"/>
          <w:marTop w:val="0"/>
          <w:marBottom w:val="0"/>
          <w:divBdr>
            <w:top w:val="none" w:sz="0" w:space="0" w:color="auto"/>
            <w:left w:val="none" w:sz="0" w:space="0" w:color="auto"/>
            <w:bottom w:val="none" w:sz="0" w:space="0" w:color="auto"/>
            <w:right w:val="none" w:sz="0" w:space="0" w:color="auto"/>
          </w:divBdr>
        </w:div>
        <w:div w:id="1781755120">
          <w:marLeft w:val="0"/>
          <w:marRight w:val="0"/>
          <w:marTop w:val="0"/>
          <w:marBottom w:val="0"/>
          <w:divBdr>
            <w:top w:val="none" w:sz="0" w:space="0" w:color="auto"/>
            <w:left w:val="none" w:sz="0" w:space="0" w:color="auto"/>
            <w:bottom w:val="none" w:sz="0" w:space="0" w:color="auto"/>
            <w:right w:val="none" w:sz="0" w:space="0" w:color="auto"/>
          </w:divBdr>
        </w:div>
        <w:div w:id="1812483877">
          <w:marLeft w:val="0"/>
          <w:marRight w:val="0"/>
          <w:marTop w:val="0"/>
          <w:marBottom w:val="0"/>
          <w:divBdr>
            <w:top w:val="none" w:sz="0" w:space="0" w:color="auto"/>
            <w:left w:val="none" w:sz="0" w:space="0" w:color="auto"/>
            <w:bottom w:val="none" w:sz="0" w:space="0" w:color="auto"/>
            <w:right w:val="none" w:sz="0" w:space="0" w:color="auto"/>
          </w:divBdr>
        </w:div>
      </w:divsChild>
    </w:div>
    <w:div w:id="1578592520">
      <w:bodyDiv w:val="1"/>
      <w:marLeft w:val="0"/>
      <w:marRight w:val="0"/>
      <w:marTop w:val="0"/>
      <w:marBottom w:val="0"/>
      <w:divBdr>
        <w:top w:val="none" w:sz="0" w:space="0" w:color="auto"/>
        <w:left w:val="none" w:sz="0" w:space="0" w:color="auto"/>
        <w:bottom w:val="none" w:sz="0" w:space="0" w:color="auto"/>
        <w:right w:val="none" w:sz="0" w:space="0" w:color="auto"/>
      </w:divBdr>
      <w:divsChild>
        <w:div w:id="619184951">
          <w:marLeft w:val="0"/>
          <w:marRight w:val="0"/>
          <w:marTop w:val="0"/>
          <w:marBottom w:val="0"/>
          <w:divBdr>
            <w:top w:val="none" w:sz="0" w:space="0" w:color="auto"/>
            <w:left w:val="none" w:sz="0" w:space="0" w:color="auto"/>
            <w:bottom w:val="none" w:sz="0" w:space="0" w:color="auto"/>
            <w:right w:val="none" w:sz="0" w:space="0" w:color="auto"/>
          </w:divBdr>
        </w:div>
        <w:div w:id="1475751673">
          <w:marLeft w:val="0"/>
          <w:marRight w:val="0"/>
          <w:marTop w:val="0"/>
          <w:marBottom w:val="0"/>
          <w:divBdr>
            <w:top w:val="none" w:sz="0" w:space="0" w:color="auto"/>
            <w:left w:val="none" w:sz="0" w:space="0" w:color="auto"/>
            <w:bottom w:val="none" w:sz="0" w:space="0" w:color="auto"/>
            <w:right w:val="none" w:sz="0" w:space="0" w:color="auto"/>
          </w:divBdr>
        </w:div>
      </w:divsChild>
    </w:div>
    <w:div w:id="1638337559">
      <w:bodyDiv w:val="1"/>
      <w:marLeft w:val="0"/>
      <w:marRight w:val="0"/>
      <w:marTop w:val="0"/>
      <w:marBottom w:val="0"/>
      <w:divBdr>
        <w:top w:val="none" w:sz="0" w:space="0" w:color="auto"/>
        <w:left w:val="none" w:sz="0" w:space="0" w:color="auto"/>
        <w:bottom w:val="none" w:sz="0" w:space="0" w:color="auto"/>
        <w:right w:val="none" w:sz="0" w:space="0" w:color="auto"/>
      </w:divBdr>
    </w:div>
    <w:div w:id="1652052026">
      <w:bodyDiv w:val="1"/>
      <w:marLeft w:val="0"/>
      <w:marRight w:val="0"/>
      <w:marTop w:val="0"/>
      <w:marBottom w:val="0"/>
      <w:divBdr>
        <w:top w:val="none" w:sz="0" w:space="0" w:color="auto"/>
        <w:left w:val="none" w:sz="0" w:space="0" w:color="auto"/>
        <w:bottom w:val="none" w:sz="0" w:space="0" w:color="auto"/>
        <w:right w:val="none" w:sz="0" w:space="0" w:color="auto"/>
      </w:divBdr>
      <w:divsChild>
        <w:div w:id="754783549">
          <w:marLeft w:val="0"/>
          <w:marRight w:val="0"/>
          <w:marTop w:val="0"/>
          <w:marBottom w:val="0"/>
          <w:divBdr>
            <w:top w:val="none" w:sz="0" w:space="0" w:color="auto"/>
            <w:left w:val="none" w:sz="0" w:space="0" w:color="auto"/>
            <w:bottom w:val="none" w:sz="0" w:space="0" w:color="auto"/>
            <w:right w:val="none" w:sz="0" w:space="0" w:color="auto"/>
          </w:divBdr>
          <w:divsChild>
            <w:div w:id="893152265">
              <w:marLeft w:val="0"/>
              <w:marRight w:val="0"/>
              <w:marTop w:val="0"/>
              <w:marBottom w:val="0"/>
              <w:divBdr>
                <w:top w:val="none" w:sz="0" w:space="0" w:color="auto"/>
                <w:left w:val="none" w:sz="0" w:space="0" w:color="auto"/>
                <w:bottom w:val="none" w:sz="0" w:space="0" w:color="auto"/>
                <w:right w:val="none" w:sz="0" w:space="0" w:color="auto"/>
              </w:divBdr>
            </w:div>
            <w:div w:id="1380086406">
              <w:marLeft w:val="0"/>
              <w:marRight w:val="0"/>
              <w:marTop w:val="0"/>
              <w:marBottom w:val="0"/>
              <w:divBdr>
                <w:top w:val="none" w:sz="0" w:space="0" w:color="auto"/>
                <w:left w:val="none" w:sz="0" w:space="0" w:color="auto"/>
                <w:bottom w:val="none" w:sz="0" w:space="0" w:color="auto"/>
                <w:right w:val="none" w:sz="0" w:space="0" w:color="auto"/>
              </w:divBdr>
            </w:div>
          </w:divsChild>
        </w:div>
        <w:div w:id="759908406">
          <w:marLeft w:val="0"/>
          <w:marRight w:val="0"/>
          <w:marTop w:val="0"/>
          <w:marBottom w:val="0"/>
          <w:divBdr>
            <w:top w:val="none" w:sz="0" w:space="0" w:color="auto"/>
            <w:left w:val="none" w:sz="0" w:space="0" w:color="auto"/>
            <w:bottom w:val="none" w:sz="0" w:space="0" w:color="auto"/>
            <w:right w:val="none" w:sz="0" w:space="0" w:color="auto"/>
          </w:divBdr>
        </w:div>
        <w:div w:id="1125730877">
          <w:marLeft w:val="0"/>
          <w:marRight w:val="0"/>
          <w:marTop w:val="0"/>
          <w:marBottom w:val="0"/>
          <w:divBdr>
            <w:top w:val="none" w:sz="0" w:space="0" w:color="auto"/>
            <w:left w:val="none" w:sz="0" w:space="0" w:color="auto"/>
            <w:bottom w:val="none" w:sz="0" w:space="0" w:color="auto"/>
            <w:right w:val="none" w:sz="0" w:space="0" w:color="auto"/>
          </w:divBdr>
          <w:divsChild>
            <w:div w:id="459567033">
              <w:marLeft w:val="0"/>
              <w:marRight w:val="0"/>
              <w:marTop w:val="0"/>
              <w:marBottom w:val="0"/>
              <w:divBdr>
                <w:top w:val="none" w:sz="0" w:space="0" w:color="auto"/>
                <w:left w:val="none" w:sz="0" w:space="0" w:color="auto"/>
                <w:bottom w:val="none" w:sz="0" w:space="0" w:color="auto"/>
                <w:right w:val="none" w:sz="0" w:space="0" w:color="auto"/>
              </w:divBdr>
            </w:div>
            <w:div w:id="1301032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071300">
      <w:bodyDiv w:val="1"/>
      <w:marLeft w:val="0"/>
      <w:marRight w:val="0"/>
      <w:marTop w:val="0"/>
      <w:marBottom w:val="0"/>
      <w:divBdr>
        <w:top w:val="none" w:sz="0" w:space="0" w:color="auto"/>
        <w:left w:val="none" w:sz="0" w:space="0" w:color="auto"/>
        <w:bottom w:val="none" w:sz="0" w:space="0" w:color="auto"/>
        <w:right w:val="none" w:sz="0" w:space="0" w:color="auto"/>
      </w:divBdr>
      <w:divsChild>
        <w:div w:id="95947405">
          <w:marLeft w:val="0"/>
          <w:marRight w:val="0"/>
          <w:marTop w:val="0"/>
          <w:marBottom w:val="0"/>
          <w:divBdr>
            <w:top w:val="none" w:sz="0" w:space="0" w:color="auto"/>
            <w:left w:val="none" w:sz="0" w:space="0" w:color="auto"/>
            <w:bottom w:val="none" w:sz="0" w:space="0" w:color="auto"/>
            <w:right w:val="none" w:sz="0" w:space="0" w:color="auto"/>
          </w:divBdr>
        </w:div>
        <w:div w:id="112672239">
          <w:marLeft w:val="0"/>
          <w:marRight w:val="0"/>
          <w:marTop w:val="0"/>
          <w:marBottom w:val="0"/>
          <w:divBdr>
            <w:top w:val="none" w:sz="0" w:space="0" w:color="auto"/>
            <w:left w:val="none" w:sz="0" w:space="0" w:color="auto"/>
            <w:bottom w:val="none" w:sz="0" w:space="0" w:color="auto"/>
            <w:right w:val="none" w:sz="0" w:space="0" w:color="auto"/>
          </w:divBdr>
        </w:div>
        <w:div w:id="128011134">
          <w:marLeft w:val="0"/>
          <w:marRight w:val="0"/>
          <w:marTop w:val="0"/>
          <w:marBottom w:val="0"/>
          <w:divBdr>
            <w:top w:val="none" w:sz="0" w:space="0" w:color="auto"/>
            <w:left w:val="none" w:sz="0" w:space="0" w:color="auto"/>
            <w:bottom w:val="none" w:sz="0" w:space="0" w:color="auto"/>
            <w:right w:val="none" w:sz="0" w:space="0" w:color="auto"/>
          </w:divBdr>
        </w:div>
        <w:div w:id="171604093">
          <w:marLeft w:val="0"/>
          <w:marRight w:val="0"/>
          <w:marTop w:val="0"/>
          <w:marBottom w:val="0"/>
          <w:divBdr>
            <w:top w:val="none" w:sz="0" w:space="0" w:color="auto"/>
            <w:left w:val="none" w:sz="0" w:space="0" w:color="auto"/>
            <w:bottom w:val="none" w:sz="0" w:space="0" w:color="auto"/>
            <w:right w:val="none" w:sz="0" w:space="0" w:color="auto"/>
          </w:divBdr>
        </w:div>
        <w:div w:id="201408315">
          <w:marLeft w:val="0"/>
          <w:marRight w:val="0"/>
          <w:marTop w:val="0"/>
          <w:marBottom w:val="0"/>
          <w:divBdr>
            <w:top w:val="none" w:sz="0" w:space="0" w:color="auto"/>
            <w:left w:val="none" w:sz="0" w:space="0" w:color="auto"/>
            <w:bottom w:val="none" w:sz="0" w:space="0" w:color="auto"/>
            <w:right w:val="none" w:sz="0" w:space="0" w:color="auto"/>
          </w:divBdr>
        </w:div>
        <w:div w:id="239869335">
          <w:marLeft w:val="0"/>
          <w:marRight w:val="0"/>
          <w:marTop w:val="0"/>
          <w:marBottom w:val="0"/>
          <w:divBdr>
            <w:top w:val="none" w:sz="0" w:space="0" w:color="auto"/>
            <w:left w:val="none" w:sz="0" w:space="0" w:color="auto"/>
            <w:bottom w:val="none" w:sz="0" w:space="0" w:color="auto"/>
            <w:right w:val="none" w:sz="0" w:space="0" w:color="auto"/>
          </w:divBdr>
        </w:div>
        <w:div w:id="418791126">
          <w:marLeft w:val="0"/>
          <w:marRight w:val="0"/>
          <w:marTop w:val="0"/>
          <w:marBottom w:val="0"/>
          <w:divBdr>
            <w:top w:val="none" w:sz="0" w:space="0" w:color="auto"/>
            <w:left w:val="none" w:sz="0" w:space="0" w:color="auto"/>
            <w:bottom w:val="none" w:sz="0" w:space="0" w:color="auto"/>
            <w:right w:val="none" w:sz="0" w:space="0" w:color="auto"/>
          </w:divBdr>
        </w:div>
        <w:div w:id="533150620">
          <w:marLeft w:val="0"/>
          <w:marRight w:val="0"/>
          <w:marTop w:val="0"/>
          <w:marBottom w:val="0"/>
          <w:divBdr>
            <w:top w:val="none" w:sz="0" w:space="0" w:color="auto"/>
            <w:left w:val="none" w:sz="0" w:space="0" w:color="auto"/>
            <w:bottom w:val="none" w:sz="0" w:space="0" w:color="auto"/>
            <w:right w:val="none" w:sz="0" w:space="0" w:color="auto"/>
          </w:divBdr>
        </w:div>
        <w:div w:id="542058399">
          <w:marLeft w:val="0"/>
          <w:marRight w:val="0"/>
          <w:marTop w:val="0"/>
          <w:marBottom w:val="0"/>
          <w:divBdr>
            <w:top w:val="none" w:sz="0" w:space="0" w:color="auto"/>
            <w:left w:val="none" w:sz="0" w:space="0" w:color="auto"/>
            <w:bottom w:val="none" w:sz="0" w:space="0" w:color="auto"/>
            <w:right w:val="none" w:sz="0" w:space="0" w:color="auto"/>
          </w:divBdr>
        </w:div>
        <w:div w:id="550652259">
          <w:marLeft w:val="0"/>
          <w:marRight w:val="0"/>
          <w:marTop w:val="0"/>
          <w:marBottom w:val="0"/>
          <w:divBdr>
            <w:top w:val="none" w:sz="0" w:space="0" w:color="auto"/>
            <w:left w:val="none" w:sz="0" w:space="0" w:color="auto"/>
            <w:bottom w:val="none" w:sz="0" w:space="0" w:color="auto"/>
            <w:right w:val="none" w:sz="0" w:space="0" w:color="auto"/>
          </w:divBdr>
        </w:div>
        <w:div w:id="1030765239">
          <w:marLeft w:val="0"/>
          <w:marRight w:val="0"/>
          <w:marTop w:val="0"/>
          <w:marBottom w:val="0"/>
          <w:divBdr>
            <w:top w:val="none" w:sz="0" w:space="0" w:color="auto"/>
            <w:left w:val="none" w:sz="0" w:space="0" w:color="auto"/>
            <w:bottom w:val="none" w:sz="0" w:space="0" w:color="auto"/>
            <w:right w:val="none" w:sz="0" w:space="0" w:color="auto"/>
          </w:divBdr>
        </w:div>
        <w:div w:id="1160661821">
          <w:marLeft w:val="0"/>
          <w:marRight w:val="0"/>
          <w:marTop w:val="0"/>
          <w:marBottom w:val="0"/>
          <w:divBdr>
            <w:top w:val="none" w:sz="0" w:space="0" w:color="auto"/>
            <w:left w:val="none" w:sz="0" w:space="0" w:color="auto"/>
            <w:bottom w:val="none" w:sz="0" w:space="0" w:color="auto"/>
            <w:right w:val="none" w:sz="0" w:space="0" w:color="auto"/>
          </w:divBdr>
        </w:div>
        <w:div w:id="1168014006">
          <w:marLeft w:val="0"/>
          <w:marRight w:val="0"/>
          <w:marTop w:val="0"/>
          <w:marBottom w:val="0"/>
          <w:divBdr>
            <w:top w:val="none" w:sz="0" w:space="0" w:color="auto"/>
            <w:left w:val="none" w:sz="0" w:space="0" w:color="auto"/>
            <w:bottom w:val="none" w:sz="0" w:space="0" w:color="auto"/>
            <w:right w:val="none" w:sz="0" w:space="0" w:color="auto"/>
          </w:divBdr>
        </w:div>
        <w:div w:id="1173034772">
          <w:marLeft w:val="0"/>
          <w:marRight w:val="0"/>
          <w:marTop w:val="0"/>
          <w:marBottom w:val="0"/>
          <w:divBdr>
            <w:top w:val="none" w:sz="0" w:space="0" w:color="auto"/>
            <w:left w:val="none" w:sz="0" w:space="0" w:color="auto"/>
            <w:bottom w:val="none" w:sz="0" w:space="0" w:color="auto"/>
            <w:right w:val="none" w:sz="0" w:space="0" w:color="auto"/>
          </w:divBdr>
        </w:div>
        <w:div w:id="1388723335">
          <w:marLeft w:val="0"/>
          <w:marRight w:val="0"/>
          <w:marTop w:val="0"/>
          <w:marBottom w:val="0"/>
          <w:divBdr>
            <w:top w:val="none" w:sz="0" w:space="0" w:color="auto"/>
            <w:left w:val="none" w:sz="0" w:space="0" w:color="auto"/>
            <w:bottom w:val="none" w:sz="0" w:space="0" w:color="auto"/>
            <w:right w:val="none" w:sz="0" w:space="0" w:color="auto"/>
          </w:divBdr>
        </w:div>
        <w:div w:id="1410497579">
          <w:marLeft w:val="0"/>
          <w:marRight w:val="0"/>
          <w:marTop w:val="0"/>
          <w:marBottom w:val="0"/>
          <w:divBdr>
            <w:top w:val="none" w:sz="0" w:space="0" w:color="auto"/>
            <w:left w:val="none" w:sz="0" w:space="0" w:color="auto"/>
            <w:bottom w:val="none" w:sz="0" w:space="0" w:color="auto"/>
            <w:right w:val="none" w:sz="0" w:space="0" w:color="auto"/>
          </w:divBdr>
        </w:div>
        <w:div w:id="1422415370">
          <w:marLeft w:val="0"/>
          <w:marRight w:val="0"/>
          <w:marTop w:val="0"/>
          <w:marBottom w:val="0"/>
          <w:divBdr>
            <w:top w:val="none" w:sz="0" w:space="0" w:color="auto"/>
            <w:left w:val="none" w:sz="0" w:space="0" w:color="auto"/>
            <w:bottom w:val="none" w:sz="0" w:space="0" w:color="auto"/>
            <w:right w:val="none" w:sz="0" w:space="0" w:color="auto"/>
          </w:divBdr>
          <w:divsChild>
            <w:div w:id="343020304">
              <w:marLeft w:val="0"/>
              <w:marRight w:val="0"/>
              <w:marTop w:val="0"/>
              <w:marBottom w:val="0"/>
              <w:divBdr>
                <w:top w:val="none" w:sz="0" w:space="0" w:color="auto"/>
                <w:left w:val="none" w:sz="0" w:space="0" w:color="auto"/>
                <w:bottom w:val="none" w:sz="0" w:space="0" w:color="auto"/>
                <w:right w:val="none" w:sz="0" w:space="0" w:color="auto"/>
              </w:divBdr>
            </w:div>
            <w:div w:id="353774505">
              <w:marLeft w:val="0"/>
              <w:marRight w:val="0"/>
              <w:marTop w:val="0"/>
              <w:marBottom w:val="0"/>
              <w:divBdr>
                <w:top w:val="none" w:sz="0" w:space="0" w:color="auto"/>
                <w:left w:val="none" w:sz="0" w:space="0" w:color="auto"/>
                <w:bottom w:val="none" w:sz="0" w:space="0" w:color="auto"/>
                <w:right w:val="none" w:sz="0" w:space="0" w:color="auto"/>
              </w:divBdr>
            </w:div>
            <w:div w:id="607808719">
              <w:marLeft w:val="0"/>
              <w:marRight w:val="0"/>
              <w:marTop w:val="0"/>
              <w:marBottom w:val="0"/>
              <w:divBdr>
                <w:top w:val="none" w:sz="0" w:space="0" w:color="auto"/>
                <w:left w:val="none" w:sz="0" w:space="0" w:color="auto"/>
                <w:bottom w:val="none" w:sz="0" w:space="0" w:color="auto"/>
                <w:right w:val="none" w:sz="0" w:space="0" w:color="auto"/>
              </w:divBdr>
            </w:div>
            <w:div w:id="1791898254">
              <w:marLeft w:val="0"/>
              <w:marRight w:val="0"/>
              <w:marTop w:val="0"/>
              <w:marBottom w:val="0"/>
              <w:divBdr>
                <w:top w:val="none" w:sz="0" w:space="0" w:color="auto"/>
                <w:left w:val="none" w:sz="0" w:space="0" w:color="auto"/>
                <w:bottom w:val="none" w:sz="0" w:space="0" w:color="auto"/>
                <w:right w:val="none" w:sz="0" w:space="0" w:color="auto"/>
              </w:divBdr>
            </w:div>
          </w:divsChild>
        </w:div>
        <w:div w:id="1450398999">
          <w:marLeft w:val="0"/>
          <w:marRight w:val="0"/>
          <w:marTop w:val="0"/>
          <w:marBottom w:val="0"/>
          <w:divBdr>
            <w:top w:val="none" w:sz="0" w:space="0" w:color="auto"/>
            <w:left w:val="none" w:sz="0" w:space="0" w:color="auto"/>
            <w:bottom w:val="none" w:sz="0" w:space="0" w:color="auto"/>
            <w:right w:val="none" w:sz="0" w:space="0" w:color="auto"/>
          </w:divBdr>
        </w:div>
        <w:div w:id="1606303660">
          <w:marLeft w:val="0"/>
          <w:marRight w:val="0"/>
          <w:marTop w:val="0"/>
          <w:marBottom w:val="0"/>
          <w:divBdr>
            <w:top w:val="none" w:sz="0" w:space="0" w:color="auto"/>
            <w:left w:val="none" w:sz="0" w:space="0" w:color="auto"/>
            <w:bottom w:val="none" w:sz="0" w:space="0" w:color="auto"/>
            <w:right w:val="none" w:sz="0" w:space="0" w:color="auto"/>
          </w:divBdr>
          <w:divsChild>
            <w:div w:id="344400941">
              <w:marLeft w:val="0"/>
              <w:marRight w:val="0"/>
              <w:marTop w:val="0"/>
              <w:marBottom w:val="0"/>
              <w:divBdr>
                <w:top w:val="none" w:sz="0" w:space="0" w:color="auto"/>
                <w:left w:val="none" w:sz="0" w:space="0" w:color="auto"/>
                <w:bottom w:val="none" w:sz="0" w:space="0" w:color="auto"/>
                <w:right w:val="none" w:sz="0" w:space="0" w:color="auto"/>
              </w:divBdr>
            </w:div>
            <w:div w:id="877739124">
              <w:marLeft w:val="0"/>
              <w:marRight w:val="0"/>
              <w:marTop w:val="0"/>
              <w:marBottom w:val="0"/>
              <w:divBdr>
                <w:top w:val="none" w:sz="0" w:space="0" w:color="auto"/>
                <w:left w:val="none" w:sz="0" w:space="0" w:color="auto"/>
                <w:bottom w:val="none" w:sz="0" w:space="0" w:color="auto"/>
                <w:right w:val="none" w:sz="0" w:space="0" w:color="auto"/>
              </w:divBdr>
            </w:div>
            <w:div w:id="1635528642">
              <w:marLeft w:val="0"/>
              <w:marRight w:val="0"/>
              <w:marTop w:val="0"/>
              <w:marBottom w:val="0"/>
              <w:divBdr>
                <w:top w:val="none" w:sz="0" w:space="0" w:color="auto"/>
                <w:left w:val="none" w:sz="0" w:space="0" w:color="auto"/>
                <w:bottom w:val="none" w:sz="0" w:space="0" w:color="auto"/>
                <w:right w:val="none" w:sz="0" w:space="0" w:color="auto"/>
              </w:divBdr>
            </w:div>
            <w:div w:id="1979992916">
              <w:marLeft w:val="0"/>
              <w:marRight w:val="0"/>
              <w:marTop w:val="0"/>
              <w:marBottom w:val="0"/>
              <w:divBdr>
                <w:top w:val="none" w:sz="0" w:space="0" w:color="auto"/>
                <w:left w:val="none" w:sz="0" w:space="0" w:color="auto"/>
                <w:bottom w:val="none" w:sz="0" w:space="0" w:color="auto"/>
                <w:right w:val="none" w:sz="0" w:space="0" w:color="auto"/>
              </w:divBdr>
            </w:div>
          </w:divsChild>
        </w:div>
        <w:div w:id="1679187256">
          <w:marLeft w:val="0"/>
          <w:marRight w:val="0"/>
          <w:marTop w:val="0"/>
          <w:marBottom w:val="0"/>
          <w:divBdr>
            <w:top w:val="none" w:sz="0" w:space="0" w:color="auto"/>
            <w:left w:val="none" w:sz="0" w:space="0" w:color="auto"/>
            <w:bottom w:val="none" w:sz="0" w:space="0" w:color="auto"/>
            <w:right w:val="none" w:sz="0" w:space="0" w:color="auto"/>
          </w:divBdr>
        </w:div>
        <w:div w:id="1769959862">
          <w:marLeft w:val="0"/>
          <w:marRight w:val="0"/>
          <w:marTop w:val="0"/>
          <w:marBottom w:val="0"/>
          <w:divBdr>
            <w:top w:val="none" w:sz="0" w:space="0" w:color="auto"/>
            <w:left w:val="none" w:sz="0" w:space="0" w:color="auto"/>
            <w:bottom w:val="none" w:sz="0" w:space="0" w:color="auto"/>
            <w:right w:val="none" w:sz="0" w:space="0" w:color="auto"/>
          </w:divBdr>
        </w:div>
        <w:div w:id="1860700952">
          <w:marLeft w:val="0"/>
          <w:marRight w:val="0"/>
          <w:marTop w:val="0"/>
          <w:marBottom w:val="0"/>
          <w:divBdr>
            <w:top w:val="none" w:sz="0" w:space="0" w:color="auto"/>
            <w:left w:val="none" w:sz="0" w:space="0" w:color="auto"/>
            <w:bottom w:val="none" w:sz="0" w:space="0" w:color="auto"/>
            <w:right w:val="none" w:sz="0" w:space="0" w:color="auto"/>
          </w:divBdr>
        </w:div>
      </w:divsChild>
    </w:div>
    <w:div w:id="1731808668">
      <w:bodyDiv w:val="1"/>
      <w:marLeft w:val="0"/>
      <w:marRight w:val="0"/>
      <w:marTop w:val="0"/>
      <w:marBottom w:val="0"/>
      <w:divBdr>
        <w:top w:val="none" w:sz="0" w:space="0" w:color="auto"/>
        <w:left w:val="none" w:sz="0" w:space="0" w:color="auto"/>
        <w:bottom w:val="none" w:sz="0" w:space="0" w:color="auto"/>
        <w:right w:val="none" w:sz="0" w:space="0" w:color="auto"/>
      </w:divBdr>
    </w:div>
    <w:div w:id="1754160320">
      <w:bodyDiv w:val="1"/>
      <w:marLeft w:val="0"/>
      <w:marRight w:val="0"/>
      <w:marTop w:val="0"/>
      <w:marBottom w:val="0"/>
      <w:divBdr>
        <w:top w:val="none" w:sz="0" w:space="0" w:color="auto"/>
        <w:left w:val="none" w:sz="0" w:space="0" w:color="auto"/>
        <w:bottom w:val="none" w:sz="0" w:space="0" w:color="auto"/>
        <w:right w:val="none" w:sz="0" w:space="0" w:color="auto"/>
      </w:divBdr>
    </w:div>
    <w:div w:id="1754231524">
      <w:bodyDiv w:val="1"/>
      <w:marLeft w:val="0"/>
      <w:marRight w:val="0"/>
      <w:marTop w:val="0"/>
      <w:marBottom w:val="0"/>
      <w:divBdr>
        <w:top w:val="none" w:sz="0" w:space="0" w:color="auto"/>
        <w:left w:val="none" w:sz="0" w:space="0" w:color="auto"/>
        <w:bottom w:val="none" w:sz="0" w:space="0" w:color="auto"/>
        <w:right w:val="none" w:sz="0" w:space="0" w:color="auto"/>
      </w:divBdr>
      <w:divsChild>
        <w:div w:id="9837644">
          <w:marLeft w:val="0"/>
          <w:marRight w:val="0"/>
          <w:marTop w:val="0"/>
          <w:marBottom w:val="0"/>
          <w:divBdr>
            <w:top w:val="none" w:sz="0" w:space="0" w:color="auto"/>
            <w:left w:val="none" w:sz="0" w:space="0" w:color="auto"/>
            <w:bottom w:val="none" w:sz="0" w:space="0" w:color="auto"/>
            <w:right w:val="none" w:sz="0" w:space="0" w:color="auto"/>
          </w:divBdr>
          <w:divsChild>
            <w:div w:id="1683512873">
              <w:marLeft w:val="0"/>
              <w:marRight w:val="0"/>
              <w:marTop w:val="0"/>
              <w:marBottom w:val="0"/>
              <w:divBdr>
                <w:top w:val="none" w:sz="0" w:space="0" w:color="auto"/>
                <w:left w:val="none" w:sz="0" w:space="0" w:color="auto"/>
                <w:bottom w:val="none" w:sz="0" w:space="0" w:color="auto"/>
                <w:right w:val="none" w:sz="0" w:space="0" w:color="auto"/>
              </w:divBdr>
            </w:div>
          </w:divsChild>
        </w:div>
        <w:div w:id="45877024">
          <w:marLeft w:val="0"/>
          <w:marRight w:val="0"/>
          <w:marTop w:val="0"/>
          <w:marBottom w:val="0"/>
          <w:divBdr>
            <w:top w:val="none" w:sz="0" w:space="0" w:color="auto"/>
            <w:left w:val="none" w:sz="0" w:space="0" w:color="auto"/>
            <w:bottom w:val="none" w:sz="0" w:space="0" w:color="auto"/>
            <w:right w:val="none" w:sz="0" w:space="0" w:color="auto"/>
          </w:divBdr>
          <w:divsChild>
            <w:div w:id="459961982">
              <w:marLeft w:val="0"/>
              <w:marRight w:val="0"/>
              <w:marTop w:val="0"/>
              <w:marBottom w:val="0"/>
              <w:divBdr>
                <w:top w:val="none" w:sz="0" w:space="0" w:color="auto"/>
                <w:left w:val="none" w:sz="0" w:space="0" w:color="auto"/>
                <w:bottom w:val="none" w:sz="0" w:space="0" w:color="auto"/>
                <w:right w:val="none" w:sz="0" w:space="0" w:color="auto"/>
              </w:divBdr>
            </w:div>
            <w:div w:id="2074697391">
              <w:marLeft w:val="0"/>
              <w:marRight w:val="0"/>
              <w:marTop w:val="0"/>
              <w:marBottom w:val="0"/>
              <w:divBdr>
                <w:top w:val="none" w:sz="0" w:space="0" w:color="auto"/>
                <w:left w:val="none" w:sz="0" w:space="0" w:color="auto"/>
                <w:bottom w:val="none" w:sz="0" w:space="0" w:color="auto"/>
                <w:right w:val="none" w:sz="0" w:space="0" w:color="auto"/>
              </w:divBdr>
            </w:div>
          </w:divsChild>
        </w:div>
        <w:div w:id="48387649">
          <w:marLeft w:val="0"/>
          <w:marRight w:val="0"/>
          <w:marTop w:val="0"/>
          <w:marBottom w:val="0"/>
          <w:divBdr>
            <w:top w:val="none" w:sz="0" w:space="0" w:color="auto"/>
            <w:left w:val="none" w:sz="0" w:space="0" w:color="auto"/>
            <w:bottom w:val="none" w:sz="0" w:space="0" w:color="auto"/>
            <w:right w:val="none" w:sz="0" w:space="0" w:color="auto"/>
          </w:divBdr>
          <w:divsChild>
            <w:div w:id="1390154513">
              <w:marLeft w:val="0"/>
              <w:marRight w:val="0"/>
              <w:marTop w:val="0"/>
              <w:marBottom w:val="0"/>
              <w:divBdr>
                <w:top w:val="none" w:sz="0" w:space="0" w:color="auto"/>
                <w:left w:val="none" w:sz="0" w:space="0" w:color="auto"/>
                <w:bottom w:val="none" w:sz="0" w:space="0" w:color="auto"/>
                <w:right w:val="none" w:sz="0" w:space="0" w:color="auto"/>
              </w:divBdr>
            </w:div>
          </w:divsChild>
        </w:div>
        <w:div w:id="48962173">
          <w:marLeft w:val="0"/>
          <w:marRight w:val="0"/>
          <w:marTop w:val="0"/>
          <w:marBottom w:val="0"/>
          <w:divBdr>
            <w:top w:val="none" w:sz="0" w:space="0" w:color="auto"/>
            <w:left w:val="none" w:sz="0" w:space="0" w:color="auto"/>
            <w:bottom w:val="none" w:sz="0" w:space="0" w:color="auto"/>
            <w:right w:val="none" w:sz="0" w:space="0" w:color="auto"/>
          </w:divBdr>
          <w:divsChild>
            <w:div w:id="944340060">
              <w:marLeft w:val="0"/>
              <w:marRight w:val="0"/>
              <w:marTop w:val="0"/>
              <w:marBottom w:val="0"/>
              <w:divBdr>
                <w:top w:val="none" w:sz="0" w:space="0" w:color="auto"/>
                <w:left w:val="none" w:sz="0" w:space="0" w:color="auto"/>
                <w:bottom w:val="none" w:sz="0" w:space="0" w:color="auto"/>
                <w:right w:val="none" w:sz="0" w:space="0" w:color="auto"/>
              </w:divBdr>
            </w:div>
          </w:divsChild>
        </w:div>
        <w:div w:id="55327679">
          <w:marLeft w:val="0"/>
          <w:marRight w:val="0"/>
          <w:marTop w:val="0"/>
          <w:marBottom w:val="0"/>
          <w:divBdr>
            <w:top w:val="none" w:sz="0" w:space="0" w:color="auto"/>
            <w:left w:val="none" w:sz="0" w:space="0" w:color="auto"/>
            <w:bottom w:val="none" w:sz="0" w:space="0" w:color="auto"/>
            <w:right w:val="none" w:sz="0" w:space="0" w:color="auto"/>
          </w:divBdr>
          <w:divsChild>
            <w:div w:id="867840956">
              <w:marLeft w:val="0"/>
              <w:marRight w:val="0"/>
              <w:marTop w:val="0"/>
              <w:marBottom w:val="0"/>
              <w:divBdr>
                <w:top w:val="none" w:sz="0" w:space="0" w:color="auto"/>
                <w:left w:val="none" w:sz="0" w:space="0" w:color="auto"/>
                <w:bottom w:val="none" w:sz="0" w:space="0" w:color="auto"/>
                <w:right w:val="none" w:sz="0" w:space="0" w:color="auto"/>
              </w:divBdr>
            </w:div>
            <w:div w:id="1126848413">
              <w:marLeft w:val="0"/>
              <w:marRight w:val="0"/>
              <w:marTop w:val="0"/>
              <w:marBottom w:val="0"/>
              <w:divBdr>
                <w:top w:val="none" w:sz="0" w:space="0" w:color="auto"/>
                <w:left w:val="none" w:sz="0" w:space="0" w:color="auto"/>
                <w:bottom w:val="none" w:sz="0" w:space="0" w:color="auto"/>
                <w:right w:val="none" w:sz="0" w:space="0" w:color="auto"/>
              </w:divBdr>
            </w:div>
            <w:div w:id="1374236038">
              <w:marLeft w:val="0"/>
              <w:marRight w:val="0"/>
              <w:marTop w:val="0"/>
              <w:marBottom w:val="0"/>
              <w:divBdr>
                <w:top w:val="none" w:sz="0" w:space="0" w:color="auto"/>
                <w:left w:val="none" w:sz="0" w:space="0" w:color="auto"/>
                <w:bottom w:val="none" w:sz="0" w:space="0" w:color="auto"/>
                <w:right w:val="none" w:sz="0" w:space="0" w:color="auto"/>
              </w:divBdr>
            </w:div>
            <w:div w:id="1564875716">
              <w:marLeft w:val="0"/>
              <w:marRight w:val="0"/>
              <w:marTop w:val="0"/>
              <w:marBottom w:val="0"/>
              <w:divBdr>
                <w:top w:val="none" w:sz="0" w:space="0" w:color="auto"/>
                <w:left w:val="none" w:sz="0" w:space="0" w:color="auto"/>
                <w:bottom w:val="none" w:sz="0" w:space="0" w:color="auto"/>
                <w:right w:val="none" w:sz="0" w:space="0" w:color="auto"/>
              </w:divBdr>
            </w:div>
          </w:divsChild>
        </w:div>
        <w:div w:id="60836405">
          <w:marLeft w:val="0"/>
          <w:marRight w:val="0"/>
          <w:marTop w:val="0"/>
          <w:marBottom w:val="0"/>
          <w:divBdr>
            <w:top w:val="none" w:sz="0" w:space="0" w:color="auto"/>
            <w:left w:val="none" w:sz="0" w:space="0" w:color="auto"/>
            <w:bottom w:val="none" w:sz="0" w:space="0" w:color="auto"/>
            <w:right w:val="none" w:sz="0" w:space="0" w:color="auto"/>
          </w:divBdr>
          <w:divsChild>
            <w:div w:id="2010404003">
              <w:marLeft w:val="0"/>
              <w:marRight w:val="0"/>
              <w:marTop w:val="0"/>
              <w:marBottom w:val="0"/>
              <w:divBdr>
                <w:top w:val="none" w:sz="0" w:space="0" w:color="auto"/>
                <w:left w:val="none" w:sz="0" w:space="0" w:color="auto"/>
                <w:bottom w:val="none" w:sz="0" w:space="0" w:color="auto"/>
                <w:right w:val="none" w:sz="0" w:space="0" w:color="auto"/>
              </w:divBdr>
            </w:div>
          </w:divsChild>
        </w:div>
        <w:div w:id="91706808">
          <w:marLeft w:val="0"/>
          <w:marRight w:val="0"/>
          <w:marTop w:val="0"/>
          <w:marBottom w:val="0"/>
          <w:divBdr>
            <w:top w:val="none" w:sz="0" w:space="0" w:color="auto"/>
            <w:left w:val="none" w:sz="0" w:space="0" w:color="auto"/>
            <w:bottom w:val="none" w:sz="0" w:space="0" w:color="auto"/>
            <w:right w:val="none" w:sz="0" w:space="0" w:color="auto"/>
          </w:divBdr>
          <w:divsChild>
            <w:div w:id="114376682">
              <w:marLeft w:val="0"/>
              <w:marRight w:val="0"/>
              <w:marTop w:val="0"/>
              <w:marBottom w:val="0"/>
              <w:divBdr>
                <w:top w:val="none" w:sz="0" w:space="0" w:color="auto"/>
                <w:left w:val="none" w:sz="0" w:space="0" w:color="auto"/>
                <w:bottom w:val="none" w:sz="0" w:space="0" w:color="auto"/>
                <w:right w:val="none" w:sz="0" w:space="0" w:color="auto"/>
              </w:divBdr>
            </w:div>
            <w:div w:id="610161169">
              <w:marLeft w:val="0"/>
              <w:marRight w:val="0"/>
              <w:marTop w:val="0"/>
              <w:marBottom w:val="0"/>
              <w:divBdr>
                <w:top w:val="none" w:sz="0" w:space="0" w:color="auto"/>
                <w:left w:val="none" w:sz="0" w:space="0" w:color="auto"/>
                <w:bottom w:val="none" w:sz="0" w:space="0" w:color="auto"/>
                <w:right w:val="none" w:sz="0" w:space="0" w:color="auto"/>
              </w:divBdr>
            </w:div>
          </w:divsChild>
        </w:div>
        <w:div w:id="124156193">
          <w:marLeft w:val="0"/>
          <w:marRight w:val="0"/>
          <w:marTop w:val="0"/>
          <w:marBottom w:val="0"/>
          <w:divBdr>
            <w:top w:val="none" w:sz="0" w:space="0" w:color="auto"/>
            <w:left w:val="none" w:sz="0" w:space="0" w:color="auto"/>
            <w:bottom w:val="none" w:sz="0" w:space="0" w:color="auto"/>
            <w:right w:val="none" w:sz="0" w:space="0" w:color="auto"/>
          </w:divBdr>
          <w:divsChild>
            <w:div w:id="54858957">
              <w:marLeft w:val="0"/>
              <w:marRight w:val="0"/>
              <w:marTop w:val="0"/>
              <w:marBottom w:val="0"/>
              <w:divBdr>
                <w:top w:val="none" w:sz="0" w:space="0" w:color="auto"/>
                <w:left w:val="none" w:sz="0" w:space="0" w:color="auto"/>
                <w:bottom w:val="none" w:sz="0" w:space="0" w:color="auto"/>
                <w:right w:val="none" w:sz="0" w:space="0" w:color="auto"/>
              </w:divBdr>
            </w:div>
            <w:div w:id="243800473">
              <w:marLeft w:val="0"/>
              <w:marRight w:val="0"/>
              <w:marTop w:val="0"/>
              <w:marBottom w:val="0"/>
              <w:divBdr>
                <w:top w:val="none" w:sz="0" w:space="0" w:color="auto"/>
                <w:left w:val="none" w:sz="0" w:space="0" w:color="auto"/>
                <w:bottom w:val="none" w:sz="0" w:space="0" w:color="auto"/>
                <w:right w:val="none" w:sz="0" w:space="0" w:color="auto"/>
              </w:divBdr>
            </w:div>
            <w:div w:id="474955384">
              <w:marLeft w:val="0"/>
              <w:marRight w:val="0"/>
              <w:marTop w:val="0"/>
              <w:marBottom w:val="0"/>
              <w:divBdr>
                <w:top w:val="none" w:sz="0" w:space="0" w:color="auto"/>
                <w:left w:val="none" w:sz="0" w:space="0" w:color="auto"/>
                <w:bottom w:val="none" w:sz="0" w:space="0" w:color="auto"/>
                <w:right w:val="none" w:sz="0" w:space="0" w:color="auto"/>
              </w:divBdr>
            </w:div>
          </w:divsChild>
        </w:div>
        <w:div w:id="139274602">
          <w:marLeft w:val="0"/>
          <w:marRight w:val="0"/>
          <w:marTop w:val="0"/>
          <w:marBottom w:val="0"/>
          <w:divBdr>
            <w:top w:val="none" w:sz="0" w:space="0" w:color="auto"/>
            <w:left w:val="none" w:sz="0" w:space="0" w:color="auto"/>
            <w:bottom w:val="none" w:sz="0" w:space="0" w:color="auto"/>
            <w:right w:val="none" w:sz="0" w:space="0" w:color="auto"/>
          </w:divBdr>
          <w:divsChild>
            <w:div w:id="135925644">
              <w:marLeft w:val="0"/>
              <w:marRight w:val="0"/>
              <w:marTop w:val="0"/>
              <w:marBottom w:val="0"/>
              <w:divBdr>
                <w:top w:val="none" w:sz="0" w:space="0" w:color="auto"/>
                <w:left w:val="none" w:sz="0" w:space="0" w:color="auto"/>
                <w:bottom w:val="none" w:sz="0" w:space="0" w:color="auto"/>
                <w:right w:val="none" w:sz="0" w:space="0" w:color="auto"/>
              </w:divBdr>
            </w:div>
          </w:divsChild>
        </w:div>
        <w:div w:id="153570493">
          <w:marLeft w:val="0"/>
          <w:marRight w:val="0"/>
          <w:marTop w:val="0"/>
          <w:marBottom w:val="0"/>
          <w:divBdr>
            <w:top w:val="none" w:sz="0" w:space="0" w:color="auto"/>
            <w:left w:val="none" w:sz="0" w:space="0" w:color="auto"/>
            <w:bottom w:val="none" w:sz="0" w:space="0" w:color="auto"/>
            <w:right w:val="none" w:sz="0" w:space="0" w:color="auto"/>
          </w:divBdr>
          <w:divsChild>
            <w:div w:id="399987568">
              <w:marLeft w:val="0"/>
              <w:marRight w:val="0"/>
              <w:marTop w:val="0"/>
              <w:marBottom w:val="0"/>
              <w:divBdr>
                <w:top w:val="none" w:sz="0" w:space="0" w:color="auto"/>
                <w:left w:val="none" w:sz="0" w:space="0" w:color="auto"/>
                <w:bottom w:val="none" w:sz="0" w:space="0" w:color="auto"/>
                <w:right w:val="none" w:sz="0" w:space="0" w:color="auto"/>
              </w:divBdr>
            </w:div>
          </w:divsChild>
        </w:div>
        <w:div w:id="215892336">
          <w:marLeft w:val="0"/>
          <w:marRight w:val="0"/>
          <w:marTop w:val="0"/>
          <w:marBottom w:val="0"/>
          <w:divBdr>
            <w:top w:val="none" w:sz="0" w:space="0" w:color="auto"/>
            <w:left w:val="none" w:sz="0" w:space="0" w:color="auto"/>
            <w:bottom w:val="none" w:sz="0" w:space="0" w:color="auto"/>
            <w:right w:val="none" w:sz="0" w:space="0" w:color="auto"/>
          </w:divBdr>
          <w:divsChild>
            <w:div w:id="1769961517">
              <w:marLeft w:val="0"/>
              <w:marRight w:val="0"/>
              <w:marTop w:val="0"/>
              <w:marBottom w:val="0"/>
              <w:divBdr>
                <w:top w:val="none" w:sz="0" w:space="0" w:color="auto"/>
                <w:left w:val="none" w:sz="0" w:space="0" w:color="auto"/>
                <w:bottom w:val="none" w:sz="0" w:space="0" w:color="auto"/>
                <w:right w:val="none" w:sz="0" w:space="0" w:color="auto"/>
              </w:divBdr>
            </w:div>
          </w:divsChild>
        </w:div>
        <w:div w:id="254753334">
          <w:marLeft w:val="0"/>
          <w:marRight w:val="0"/>
          <w:marTop w:val="0"/>
          <w:marBottom w:val="0"/>
          <w:divBdr>
            <w:top w:val="none" w:sz="0" w:space="0" w:color="auto"/>
            <w:left w:val="none" w:sz="0" w:space="0" w:color="auto"/>
            <w:bottom w:val="none" w:sz="0" w:space="0" w:color="auto"/>
            <w:right w:val="none" w:sz="0" w:space="0" w:color="auto"/>
          </w:divBdr>
          <w:divsChild>
            <w:div w:id="466163452">
              <w:marLeft w:val="0"/>
              <w:marRight w:val="0"/>
              <w:marTop w:val="0"/>
              <w:marBottom w:val="0"/>
              <w:divBdr>
                <w:top w:val="none" w:sz="0" w:space="0" w:color="auto"/>
                <w:left w:val="none" w:sz="0" w:space="0" w:color="auto"/>
                <w:bottom w:val="none" w:sz="0" w:space="0" w:color="auto"/>
                <w:right w:val="none" w:sz="0" w:space="0" w:color="auto"/>
              </w:divBdr>
            </w:div>
            <w:div w:id="1162814940">
              <w:marLeft w:val="0"/>
              <w:marRight w:val="0"/>
              <w:marTop w:val="0"/>
              <w:marBottom w:val="0"/>
              <w:divBdr>
                <w:top w:val="none" w:sz="0" w:space="0" w:color="auto"/>
                <w:left w:val="none" w:sz="0" w:space="0" w:color="auto"/>
                <w:bottom w:val="none" w:sz="0" w:space="0" w:color="auto"/>
                <w:right w:val="none" w:sz="0" w:space="0" w:color="auto"/>
              </w:divBdr>
            </w:div>
          </w:divsChild>
        </w:div>
        <w:div w:id="255211629">
          <w:marLeft w:val="0"/>
          <w:marRight w:val="0"/>
          <w:marTop w:val="0"/>
          <w:marBottom w:val="0"/>
          <w:divBdr>
            <w:top w:val="none" w:sz="0" w:space="0" w:color="auto"/>
            <w:left w:val="none" w:sz="0" w:space="0" w:color="auto"/>
            <w:bottom w:val="none" w:sz="0" w:space="0" w:color="auto"/>
            <w:right w:val="none" w:sz="0" w:space="0" w:color="auto"/>
          </w:divBdr>
          <w:divsChild>
            <w:div w:id="772282213">
              <w:marLeft w:val="0"/>
              <w:marRight w:val="0"/>
              <w:marTop w:val="0"/>
              <w:marBottom w:val="0"/>
              <w:divBdr>
                <w:top w:val="none" w:sz="0" w:space="0" w:color="auto"/>
                <w:left w:val="none" w:sz="0" w:space="0" w:color="auto"/>
                <w:bottom w:val="none" w:sz="0" w:space="0" w:color="auto"/>
                <w:right w:val="none" w:sz="0" w:space="0" w:color="auto"/>
              </w:divBdr>
            </w:div>
          </w:divsChild>
        </w:div>
        <w:div w:id="262148991">
          <w:marLeft w:val="0"/>
          <w:marRight w:val="0"/>
          <w:marTop w:val="0"/>
          <w:marBottom w:val="0"/>
          <w:divBdr>
            <w:top w:val="none" w:sz="0" w:space="0" w:color="auto"/>
            <w:left w:val="none" w:sz="0" w:space="0" w:color="auto"/>
            <w:bottom w:val="none" w:sz="0" w:space="0" w:color="auto"/>
            <w:right w:val="none" w:sz="0" w:space="0" w:color="auto"/>
          </w:divBdr>
          <w:divsChild>
            <w:div w:id="1788620073">
              <w:marLeft w:val="0"/>
              <w:marRight w:val="0"/>
              <w:marTop w:val="0"/>
              <w:marBottom w:val="0"/>
              <w:divBdr>
                <w:top w:val="none" w:sz="0" w:space="0" w:color="auto"/>
                <w:left w:val="none" w:sz="0" w:space="0" w:color="auto"/>
                <w:bottom w:val="none" w:sz="0" w:space="0" w:color="auto"/>
                <w:right w:val="none" w:sz="0" w:space="0" w:color="auto"/>
              </w:divBdr>
            </w:div>
          </w:divsChild>
        </w:div>
        <w:div w:id="273244654">
          <w:marLeft w:val="0"/>
          <w:marRight w:val="0"/>
          <w:marTop w:val="0"/>
          <w:marBottom w:val="0"/>
          <w:divBdr>
            <w:top w:val="none" w:sz="0" w:space="0" w:color="auto"/>
            <w:left w:val="none" w:sz="0" w:space="0" w:color="auto"/>
            <w:bottom w:val="none" w:sz="0" w:space="0" w:color="auto"/>
            <w:right w:val="none" w:sz="0" w:space="0" w:color="auto"/>
          </w:divBdr>
          <w:divsChild>
            <w:div w:id="1507745115">
              <w:marLeft w:val="0"/>
              <w:marRight w:val="0"/>
              <w:marTop w:val="0"/>
              <w:marBottom w:val="0"/>
              <w:divBdr>
                <w:top w:val="none" w:sz="0" w:space="0" w:color="auto"/>
                <w:left w:val="none" w:sz="0" w:space="0" w:color="auto"/>
                <w:bottom w:val="none" w:sz="0" w:space="0" w:color="auto"/>
                <w:right w:val="none" w:sz="0" w:space="0" w:color="auto"/>
              </w:divBdr>
            </w:div>
          </w:divsChild>
        </w:div>
        <w:div w:id="299774919">
          <w:marLeft w:val="0"/>
          <w:marRight w:val="0"/>
          <w:marTop w:val="0"/>
          <w:marBottom w:val="0"/>
          <w:divBdr>
            <w:top w:val="none" w:sz="0" w:space="0" w:color="auto"/>
            <w:left w:val="none" w:sz="0" w:space="0" w:color="auto"/>
            <w:bottom w:val="none" w:sz="0" w:space="0" w:color="auto"/>
            <w:right w:val="none" w:sz="0" w:space="0" w:color="auto"/>
          </w:divBdr>
          <w:divsChild>
            <w:div w:id="769786707">
              <w:marLeft w:val="0"/>
              <w:marRight w:val="0"/>
              <w:marTop w:val="0"/>
              <w:marBottom w:val="0"/>
              <w:divBdr>
                <w:top w:val="none" w:sz="0" w:space="0" w:color="auto"/>
                <w:left w:val="none" w:sz="0" w:space="0" w:color="auto"/>
                <w:bottom w:val="none" w:sz="0" w:space="0" w:color="auto"/>
                <w:right w:val="none" w:sz="0" w:space="0" w:color="auto"/>
              </w:divBdr>
            </w:div>
          </w:divsChild>
        </w:div>
        <w:div w:id="313722444">
          <w:marLeft w:val="0"/>
          <w:marRight w:val="0"/>
          <w:marTop w:val="0"/>
          <w:marBottom w:val="0"/>
          <w:divBdr>
            <w:top w:val="none" w:sz="0" w:space="0" w:color="auto"/>
            <w:left w:val="none" w:sz="0" w:space="0" w:color="auto"/>
            <w:bottom w:val="none" w:sz="0" w:space="0" w:color="auto"/>
            <w:right w:val="none" w:sz="0" w:space="0" w:color="auto"/>
          </w:divBdr>
          <w:divsChild>
            <w:div w:id="1612468290">
              <w:marLeft w:val="0"/>
              <w:marRight w:val="0"/>
              <w:marTop w:val="0"/>
              <w:marBottom w:val="0"/>
              <w:divBdr>
                <w:top w:val="none" w:sz="0" w:space="0" w:color="auto"/>
                <w:left w:val="none" w:sz="0" w:space="0" w:color="auto"/>
                <w:bottom w:val="none" w:sz="0" w:space="0" w:color="auto"/>
                <w:right w:val="none" w:sz="0" w:space="0" w:color="auto"/>
              </w:divBdr>
            </w:div>
          </w:divsChild>
        </w:div>
        <w:div w:id="314335548">
          <w:marLeft w:val="0"/>
          <w:marRight w:val="0"/>
          <w:marTop w:val="0"/>
          <w:marBottom w:val="0"/>
          <w:divBdr>
            <w:top w:val="none" w:sz="0" w:space="0" w:color="auto"/>
            <w:left w:val="none" w:sz="0" w:space="0" w:color="auto"/>
            <w:bottom w:val="none" w:sz="0" w:space="0" w:color="auto"/>
            <w:right w:val="none" w:sz="0" w:space="0" w:color="auto"/>
          </w:divBdr>
          <w:divsChild>
            <w:div w:id="267004047">
              <w:marLeft w:val="0"/>
              <w:marRight w:val="0"/>
              <w:marTop w:val="0"/>
              <w:marBottom w:val="0"/>
              <w:divBdr>
                <w:top w:val="none" w:sz="0" w:space="0" w:color="auto"/>
                <w:left w:val="none" w:sz="0" w:space="0" w:color="auto"/>
                <w:bottom w:val="none" w:sz="0" w:space="0" w:color="auto"/>
                <w:right w:val="none" w:sz="0" w:space="0" w:color="auto"/>
              </w:divBdr>
            </w:div>
          </w:divsChild>
        </w:div>
        <w:div w:id="321197020">
          <w:marLeft w:val="0"/>
          <w:marRight w:val="0"/>
          <w:marTop w:val="0"/>
          <w:marBottom w:val="0"/>
          <w:divBdr>
            <w:top w:val="none" w:sz="0" w:space="0" w:color="auto"/>
            <w:left w:val="none" w:sz="0" w:space="0" w:color="auto"/>
            <w:bottom w:val="none" w:sz="0" w:space="0" w:color="auto"/>
            <w:right w:val="none" w:sz="0" w:space="0" w:color="auto"/>
          </w:divBdr>
          <w:divsChild>
            <w:div w:id="291446113">
              <w:marLeft w:val="0"/>
              <w:marRight w:val="0"/>
              <w:marTop w:val="0"/>
              <w:marBottom w:val="0"/>
              <w:divBdr>
                <w:top w:val="none" w:sz="0" w:space="0" w:color="auto"/>
                <w:left w:val="none" w:sz="0" w:space="0" w:color="auto"/>
                <w:bottom w:val="none" w:sz="0" w:space="0" w:color="auto"/>
                <w:right w:val="none" w:sz="0" w:space="0" w:color="auto"/>
              </w:divBdr>
            </w:div>
          </w:divsChild>
        </w:div>
        <w:div w:id="323901448">
          <w:marLeft w:val="0"/>
          <w:marRight w:val="0"/>
          <w:marTop w:val="0"/>
          <w:marBottom w:val="0"/>
          <w:divBdr>
            <w:top w:val="none" w:sz="0" w:space="0" w:color="auto"/>
            <w:left w:val="none" w:sz="0" w:space="0" w:color="auto"/>
            <w:bottom w:val="none" w:sz="0" w:space="0" w:color="auto"/>
            <w:right w:val="none" w:sz="0" w:space="0" w:color="auto"/>
          </w:divBdr>
          <w:divsChild>
            <w:div w:id="1151748605">
              <w:marLeft w:val="0"/>
              <w:marRight w:val="0"/>
              <w:marTop w:val="0"/>
              <w:marBottom w:val="0"/>
              <w:divBdr>
                <w:top w:val="none" w:sz="0" w:space="0" w:color="auto"/>
                <w:left w:val="none" w:sz="0" w:space="0" w:color="auto"/>
                <w:bottom w:val="none" w:sz="0" w:space="0" w:color="auto"/>
                <w:right w:val="none" w:sz="0" w:space="0" w:color="auto"/>
              </w:divBdr>
            </w:div>
            <w:div w:id="2011171676">
              <w:marLeft w:val="0"/>
              <w:marRight w:val="0"/>
              <w:marTop w:val="0"/>
              <w:marBottom w:val="0"/>
              <w:divBdr>
                <w:top w:val="none" w:sz="0" w:space="0" w:color="auto"/>
                <w:left w:val="none" w:sz="0" w:space="0" w:color="auto"/>
                <w:bottom w:val="none" w:sz="0" w:space="0" w:color="auto"/>
                <w:right w:val="none" w:sz="0" w:space="0" w:color="auto"/>
              </w:divBdr>
            </w:div>
          </w:divsChild>
        </w:div>
        <w:div w:id="330717068">
          <w:marLeft w:val="0"/>
          <w:marRight w:val="0"/>
          <w:marTop w:val="0"/>
          <w:marBottom w:val="0"/>
          <w:divBdr>
            <w:top w:val="none" w:sz="0" w:space="0" w:color="auto"/>
            <w:left w:val="none" w:sz="0" w:space="0" w:color="auto"/>
            <w:bottom w:val="none" w:sz="0" w:space="0" w:color="auto"/>
            <w:right w:val="none" w:sz="0" w:space="0" w:color="auto"/>
          </w:divBdr>
          <w:divsChild>
            <w:div w:id="1889105078">
              <w:marLeft w:val="0"/>
              <w:marRight w:val="0"/>
              <w:marTop w:val="0"/>
              <w:marBottom w:val="0"/>
              <w:divBdr>
                <w:top w:val="none" w:sz="0" w:space="0" w:color="auto"/>
                <w:left w:val="none" w:sz="0" w:space="0" w:color="auto"/>
                <w:bottom w:val="none" w:sz="0" w:space="0" w:color="auto"/>
                <w:right w:val="none" w:sz="0" w:space="0" w:color="auto"/>
              </w:divBdr>
            </w:div>
          </w:divsChild>
        </w:div>
        <w:div w:id="358896734">
          <w:marLeft w:val="0"/>
          <w:marRight w:val="0"/>
          <w:marTop w:val="0"/>
          <w:marBottom w:val="0"/>
          <w:divBdr>
            <w:top w:val="none" w:sz="0" w:space="0" w:color="auto"/>
            <w:left w:val="none" w:sz="0" w:space="0" w:color="auto"/>
            <w:bottom w:val="none" w:sz="0" w:space="0" w:color="auto"/>
            <w:right w:val="none" w:sz="0" w:space="0" w:color="auto"/>
          </w:divBdr>
          <w:divsChild>
            <w:div w:id="202209569">
              <w:marLeft w:val="0"/>
              <w:marRight w:val="0"/>
              <w:marTop w:val="0"/>
              <w:marBottom w:val="0"/>
              <w:divBdr>
                <w:top w:val="none" w:sz="0" w:space="0" w:color="auto"/>
                <w:left w:val="none" w:sz="0" w:space="0" w:color="auto"/>
                <w:bottom w:val="none" w:sz="0" w:space="0" w:color="auto"/>
                <w:right w:val="none" w:sz="0" w:space="0" w:color="auto"/>
              </w:divBdr>
            </w:div>
          </w:divsChild>
        </w:div>
        <w:div w:id="369691571">
          <w:marLeft w:val="0"/>
          <w:marRight w:val="0"/>
          <w:marTop w:val="0"/>
          <w:marBottom w:val="0"/>
          <w:divBdr>
            <w:top w:val="none" w:sz="0" w:space="0" w:color="auto"/>
            <w:left w:val="none" w:sz="0" w:space="0" w:color="auto"/>
            <w:bottom w:val="none" w:sz="0" w:space="0" w:color="auto"/>
            <w:right w:val="none" w:sz="0" w:space="0" w:color="auto"/>
          </w:divBdr>
          <w:divsChild>
            <w:div w:id="760179173">
              <w:marLeft w:val="0"/>
              <w:marRight w:val="0"/>
              <w:marTop w:val="0"/>
              <w:marBottom w:val="0"/>
              <w:divBdr>
                <w:top w:val="none" w:sz="0" w:space="0" w:color="auto"/>
                <w:left w:val="none" w:sz="0" w:space="0" w:color="auto"/>
                <w:bottom w:val="none" w:sz="0" w:space="0" w:color="auto"/>
                <w:right w:val="none" w:sz="0" w:space="0" w:color="auto"/>
              </w:divBdr>
            </w:div>
          </w:divsChild>
        </w:div>
        <w:div w:id="375131955">
          <w:marLeft w:val="0"/>
          <w:marRight w:val="0"/>
          <w:marTop w:val="0"/>
          <w:marBottom w:val="0"/>
          <w:divBdr>
            <w:top w:val="none" w:sz="0" w:space="0" w:color="auto"/>
            <w:left w:val="none" w:sz="0" w:space="0" w:color="auto"/>
            <w:bottom w:val="none" w:sz="0" w:space="0" w:color="auto"/>
            <w:right w:val="none" w:sz="0" w:space="0" w:color="auto"/>
          </w:divBdr>
          <w:divsChild>
            <w:div w:id="644235510">
              <w:marLeft w:val="0"/>
              <w:marRight w:val="0"/>
              <w:marTop w:val="0"/>
              <w:marBottom w:val="0"/>
              <w:divBdr>
                <w:top w:val="none" w:sz="0" w:space="0" w:color="auto"/>
                <w:left w:val="none" w:sz="0" w:space="0" w:color="auto"/>
                <w:bottom w:val="none" w:sz="0" w:space="0" w:color="auto"/>
                <w:right w:val="none" w:sz="0" w:space="0" w:color="auto"/>
              </w:divBdr>
            </w:div>
            <w:div w:id="719018561">
              <w:marLeft w:val="0"/>
              <w:marRight w:val="0"/>
              <w:marTop w:val="0"/>
              <w:marBottom w:val="0"/>
              <w:divBdr>
                <w:top w:val="none" w:sz="0" w:space="0" w:color="auto"/>
                <w:left w:val="none" w:sz="0" w:space="0" w:color="auto"/>
                <w:bottom w:val="none" w:sz="0" w:space="0" w:color="auto"/>
                <w:right w:val="none" w:sz="0" w:space="0" w:color="auto"/>
              </w:divBdr>
            </w:div>
            <w:div w:id="1413813260">
              <w:marLeft w:val="0"/>
              <w:marRight w:val="0"/>
              <w:marTop w:val="0"/>
              <w:marBottom w:val="0"/>
              <w:divBdr>
                <w:top w:val="none" w:sz="0" w:space="0" w:color="auto"/>
                <w:left w:val="none" w:sz="0" w:space="0" w:color="auto"/>
                <w:bottom w:val="none" w:sz="0" w:space="0" w:color="auto"/>
                <w:right w:val="none" w:sz="0" w:space="0" w:color="auto"/>
              </w:divBdr>
            </w:div>
          </w:divsChild>
        </w:div>
        <w:div w:id="387607737">
          <w:marLeft w:val="0"/>
          <w:marRight w:val="0"/>
          <w:marTop w:val="0"/>
          <w:marBottom w:val="0"/>
          <w:divBdr>
            <w:top w:val="none" w:sz="0" w:space="0" w:color="auto"/>
            <w:left w:val="none" w:sz="0" w:space="0" w:color="auto"/>
            <w:bottom w:val="none" w:sz="0" w:space="0" w:color="auto"/>
            <w:right w:val="none" w:sz="0" w:space="0" w:color="auto"/>
          </w:divBdr>
          <w:divsChild>
            <w:div w:id="1878615895">
              <w:marLeft w:val="0"/>
              <w:marRight w:val="0"/>
              <w:marTop w:val="0"/>
              <w:marBottom w:val="0"/>
              <w:divBdr>
                <w:top w:val="none" w:sz="0" w:space="0" w:color="auto"/>
                <w:left w:val="none" w:sz="0" w:space="0" w:color="auto"/>
                <w:bottom w:val="none" w:sz="0" w:space="0" w:color="auto"/>
                <w:right w:val="none" w:sz="0" w:space="0" w:color="auto"/>
              </w:divBdr>
            </w:div>
          </w:divsChild>
        </w:div>
        <w:div w:id="403652413">
          <w:marLeft w:val="0"/>
          <w:marRight w:val="0"/>
          <w:marTop w:val="0"/>
          <w:marBottom w:val="0"/>
          <w:divBdr>
            <w:top w:val="none" w:sz="0" w:space="0" w:color="auto"/>
            <w:left w:val="none" w:sz="0" w:space="0" w:color="auto"/>
            <w:bottom w:val="none" w:sz="0" w:space="0" w:color="auto"/>
            <w:right w:val="none" w:sz="0" w:space="0" w:color="auto"/>
          </w:divBdr>
          <w:divsChild>
            <w:div w:id="55713129">
              <w:marLeft w:val="0"/>
              <w:marRight w:val="0"/>
              <w:marTop w:val="0"/>
              <w:marBottom w:val="0"/>
              <w:divBdr>
                <w:top w:val="none" w:sz="0" w:space="0" w:color="auto"/>
                <w:left w:val="none" w:sz="0" w:space="0" w:color="auto"/>
                <w:bottom w:val="none" w:sz="0" w:space="0" w:color="auto"/>
                <w:right w:val="none" w:sz="0" w:space="0" w:color="auto"/>
              </w:divBdr>
            </w:div>
            <w:div w:id="292097953">
              <w:marLeft w:val="0"/>
              <w:marRight w:val="0"/>
              <w:marTop w:val="0"/>
              <w:marBottom w:val="0"/>
              <w:divBdr>
                <w:top w:val="none" w:sz="0" w:space="0" w:color="auto"/>
                <w:left w:val="none" w:sz="0" w:space="0" w:color="auto"/>
                <w:bottom w:val="none" w:sz="0" w:space="0" w:color="auto"/>
                <w:right w:val="none" w:sz="0" w:space="0" w:color="auto"/>
              </w:divBdr>
            </w:div>
            <w:div w:id="854465705">
              <w:marLeft w:val="0"/>
              <w:marRight w:val="0"/>
              <w:marTop w:val="0"/>
              <w:marBottom w:val="0"/>
              <w:divBdr>
                <w:top w:val="none" w:sz="0" w:space="0" w:color="auto"/>
                <w:left w:val="none" w:sz="0" w:space="0" w:color="auto"/>
                <w:bottom w:val="none" w:sz="0" w:space="0" w:color="auto"/>
                <w:right w:val="none" w:sz="0" w:space="0" w:color="auto"/>
              </w:divBdr>
            </w:div>
            <w:div w:id="1129711720">
              <w:marLeft w:val="0"/>
              <w:marRight w:val="0"/>
              <w:marTop w:val="0"/>
              <w:marBottom w:val="0"/>
              <w:divBdr>
                <w:top w:val="none" w:sz="0" w:space="0" w:color="auto"/>
                <w:left w:val="none" w:sz="0" w:space="0" w:color="auto"/>
                <w:bottom w:val="none" w:sz="0" w:space="0" w:color="auto"/>
                <w:right w:val="none" w:sz="0" w:space="0" w:color="auto"/>
              </w:divBdr>
            </w:div>
          </w:divsChild>
        </w:div>
        <w:div w:id="460071562">
          <w:marLeft w:val="0"/>
          <w:marRight w:val="0"/>
          <w:marTop w:val="0"/>
          <w:marBottom w:val="0"/>
          <w:divBdr>
            <w:top w:val="none" w:sz="0" w:space="0" w:color="auto"/>
            <w:left w:val="none" w:sz="0" w:space="0" w:color="auto"/>
            <w:bottom w:val="none" w:sz="0" w:space="0" w:color="auto"/>
            <w:right w:val="none" w:sz="0" w:space="0" w:color="auto"/>
          </w:divBdr>
          <w:divsChild>
            <w:div w:id="685834344">
              <w:marLeft w:val="0"/>
              <w:marRight w:val="0"/>
              <w:marTop w:val="0"/>
              <w:marBottom w:val="0"/>
              <w:divBdr>
                <w:top w:val="none" w:sz="0" w:space="0" w:color="auto"/>
                <w:left w:val="none" w:sz="0" w:space="0" w:color="auto"/>
                <w:bottom w:val="none" w:sz="0" w:space="0" w:color="auto"/>
                <w:right w:val="none" w:sz="0" w:space="0" w:color="auto"/>
              </w:divBdr>
            </w:div>
          </w:divsChild>
        </w:div>
        <w:div w:id="538784990">
          <w:marLeft w:val="0"/>
          <w:marRight w:val="0"/>
          <w:marTop w:val="0"/>
          <w:marBottom w:val="0"/>
          <w:divBdr>
            <w:top w:val="none" w:sz="0" w:space="0" w:color="auto"/>
            <w:left w:val="none" w:sz="0" w:space="0" w:color="auto"/>
            <w:bottom w:val="none" w:sz="0" w:space="0" w:color="auto"/>
            <w:right w:val="none" w:sz="0" w:space="0" w:color="auto"/>
          </w:divBdr>
          <w:divsChild>
            <w:div w:id="340664574">
              <w:marLeft w:val="0"/>
              <w:marRight w:val="0"/>
              <w:marTop w:val="0"/>
              <w:marBottom w:val="0"/>
              <w:divBdr>
                <w:top w:val="none" w:sz="0" w:space="0" w:color="auto"/>
                <w:left w:val="none" w:sz="0" w:space="0" w:color="auto"/>
                <w:bottom w:val="none" w:sz="0" w:space="0" w:color="auto"/>
                <w:right w:val="none" w:sz="0" w:space="0" w:color="auto"/>
              </w:divBdr>
            </w:div>
            <w:div w:id="1181431489">
              <w:marLeft w:val="0"/>
              <w:marRight w:val="0"/>
              <w:marTop w:val="0"/>
              <w:marBottom w:val="0"/>
              <w:divBdr>
                <w:top w:val="none" w:sz="0" w:space="0" w:color="auto"/>
                <w:left w:val="none" w:sz="0" w:space="0" w:color="auto"/>
                <w:bottom w:val="none" w:sz="0" w:space="0" w:color="auto"/>
                <w:right w:val="none" w:sz="0" w:space="0" w:color="auto"/>
              </w:divBdr>
            </w:div>
          </w:divsChild>
        </w:div>
        <w:div w:id="553733637">
          <w:marLeft w:val="0"/>
          <w:marRight w:val="0"/>
          <w:marTop w:val="0"/>
          <w:marBottom w:val="0"/>
          <w:divBdr>
            <w:top w:val="none" w:sz="0" w:space="0" w:color="auto"/>
            <w:left w:val="none" w:sz="0" w:space="0" w:color="auto"/>
            <w:bottom w:val="none" w:sz="0" w:space="0" w:color="auto"/>
            <w:right w:val="none" w:sz="0" w:space="0" w:color="auto"/>
          </w:divBdr>
          <w:divsChild>
            <w:div w:id="1754232190">
              <w:marLeft w:val="0"/>
              <w:marRight w:val="0"/>
              <w:marTop w:val="0"/>
              <w:marBottom w:val="0"/>
              <w:divBdr>
                <w:top w:val="none" w:sz="0" w:space="0" w:color="auto"/>
                <w:left w:val="none" w:sz="0" w:space="0" w:color="auto"/>
                <w:bottom w:val="none" w:sz="0" w:space="0" w:color="auto"/>
                <w:right w:val="none" w:sz="0" w:space="0" w:color="auto"/>
              </w:divBdr>
            </w:div>
          </w:divsChild>
        </w:div>
        <w:div w:id="568074872">
          <w:marLeft w:val="0"/>
          <w:marRight w:val="0"/>
          <w:marTop w:val="0"/>
          <w:marBottom w:val="0"/>
          <w:divBdr>
            <w:top w:val="none" w:sz="0" w:space="0" w:color="auto"/>
            <w:left w:val="none" w:sz="0" w:space="0" w:color="auto"/>
            <w:bottom w:val="none" w:sz="0" w:space="0" w:color="auto"/>
            <w:right w:val="none" w:sz="0" w:space="0" w:color="auto"/>
          </w:divBdr>
          <w:divsChild>
            <w:div w:id="664551059">
              <w:marLeft w:val="0"/>
              <w:marRight w:val="0"/>
              <w:marTop w:val="0"/>
              <w:marBottom w:val="0"/>
              <w:divBdr>
                <w:top w:val="none" w:sz="0" w:space="0" w:color="auto"/>
                <w:left w:val="none" w:sz="0" w:space="0" w:color="auto"/>
                <w:bottom w:val="none" w:sz="0" w:space="0" w:color="auto"/>
                <w:right w:val="none" w:sz="0" w:space="0" w:color="auto"/>
              </w:divBdr>
            </w:div>
          </w:divsChild>
        </w:div>
        <w:div w:id="576980542">
          <w:marLeft w:val="0"/>
          <w:marRight w:val="0"/>
          <w:marTop w:val="0"/>
          <w:marBottom w:val="0"/>
          <w:divBdr>
            <w:top w:val="none" w:sz="0" w:space="0" w:color="auto"/>
            <w:left w:val="none" w:sz="0" w:space="0" w:color="auto"/>
            <w:bottom w:val="none" w:sz="0" w:space="0" w:color="auto"/>
            <w:right w:val="none" w:sz="0" w:space="0" w:color="auto"/>
          </w:divBdr>
          <w:divsChild>
            <w:div w:id="1243874828">
              <w:marLeft w:val="0"/>
              <w:marRight w:val="0"/>
              <w:marTop w:val="0"/>
              <w:marBottom w:val="0"/>
              <w:divBdr>
                <w:top w:val="none" w:sz="0" w:space="0" w:color="auto"/>
                <w:left w:val="none" w:sz="0" w:space="0" w:color="auto"/>
                <w:bottom w:val="none" w:sz="0" w:space="0" w:color="auto"/>
                <w:right w:val="none" w:sz="0" w:space="0" w:color="auto"/>
              </w:divBdr>
            </w:div>
            <w:div w:id="2025521396">
              <w:marLeft w:val="0"/>
              <w:marRight w:val="0"/>
              <w:marTop w:val="0"/>
              <w:marBottom w:val="0"/>
              <w:divBdr>
                <w:top w:val="none" w:sz="0" w:space="0" w:color="auto"/>
                <w:left w:val="none" w:sz="0" w:space="0" w:color="auto"/>
                <w:bottom w:val="none" w:sz="0" w:space="0" w:color="auto"/>
                <w:right w:val="none" w:sz="0" w:space="0" w:color="auto"/>
              </w:divBdr>
            </w:div>
          </w:divsChild>
        </w:div>
        <w:div w:id="585727545">
          <w:marLeft w:val="0"/>
          <w:marRight w:val="0"/>
          <w:marTop w:val="0"/>
          <w:marBottom w:val="0"/>
          <w:divBdr>
            <w:top w:val="none" w:sz="0" w:space="0" w:color="auto"/>
            <w:left w:val="none" w:sz="0" w:space="0" w:color="auto"/>
            <w:bottom w:val="none" w:sz="0" w:space="0" w:color="auto"/>
            <w:right w:val="none" w:sz="0" w:space="0" w:color="auto"/>
          </w:divBdr>
          <w:divsChild>
            <w:div w:id="476537964">
              <w:marLeft w:val="0"/>
              <w:marRight w:val="0"/>
              <w:marTop w:val="0"/>
              <w:marBottom w:val="0"/>
              <w:divBdr>
                <w:top w:val="none" w:sz="0" w:space="0" w:color="auto"/>
                <w:left w:val="none" w:sz="0" w:space="0" w:color="auto"/>
                <w:bottom w:val="none" w:sz="0" w:space="0" w:color="auto"/>
                <w:right w:val="none" w:sz="0" w:space="0" w:color="auto"/>
              </w:divBdr>
            </w:div>
          </w:divsChild>
        </w:div>
        <w:div w:id="650866175">
          <w:marLeft w:val="0"/>
          <w:marRight w:val="0"/>
          <w:marTop w:val="0"/>
          <w:marBottom w:val="0"/>
          <w:divBdr>
            <w:top w:val="none" w:sz="0" w:space="0" w:color="auto"/>
            <w:left w:val="none" w:sz="0" w:space="0" w:color="auto"/>
            <w:bottom w:val="none" w:sz="0" w:space="0" w:color="auto"/>
            <w:right w:val="none" w:sz="0" w:space="0" w:color="auto"/>
          </w:divBdr>
          <w:divsChild>
            <w:div w:id="1459836608">
              <w:marLeft w:val="0"/>
              <w:marRight w:val="0"/>
              <w:marTop w:val="0"/>
              <w:marBottom w:val="0"/>
              <w:divBdr>
                <w:top w:val="none" w:sz="0" w:space="0" w:color="auto"/>
                <w:left w:val="none" w:sz="0" w:space="0" w:color="auto"/>
                <w:bottom w:val="none" w:sz="0" w:space="0" w:color="auto"/>
                <w:right w:val="none" w:sz="0" w:space="0" w:color="auto"/>
              </w:divBdr>
            </w:div>
          </w:divsChild>
        </w:div>
        <w:div w:id="660085845">
          <w:marLeft w:val="0"/>
          <w:marRight w:val="0"/>
          <w:marTop w:val="0"/>
          <w:marBottom w:val="0"/>
          <w:divBdr>
            <w:top w:val="none" w:sz="0" w:space="0" w:color="auto"/>
            <w:left w:val="none" w:sz="0" w:space="0" w:color="auto"/>
            <w:bottom w:val="none" w:sz="0" w:space="0" w:color="auto"/>
            <w:right w:val="none" w:sz="0" w:space="0" w:color="auto"/>
          </w:divBdr>
          <w:divsChild>
            <w:div w:id="451217917">
              <w:marLeft w:val="0"/>
              <w:marRight w:val="0"/>
              <w:marTop w:val="0"/>
              <w:marBottom w:val="0"/>
              <w:divBdr>
                <w:top w:val="none" w:sz="0" w:space="0" w:color="auto"/>
                <w:left w:val="none" w:sz="0" w:space="0" w:color="auto"/>
                <w:bottom w:val="none" w:sz="0" w:space="0" w:color="auto"/>
                <w:right w:val="none" w:sz="0" w:space="0" w:color="auto"/>
              </w:divBdr>
            </w:div>
          </w:divsChild>
        </w:div>
        <w:div w:id="665523088">
          <w:marLeft w:val="0"/>
          <w:marRight w:val="0"/>
          <w:marTop w:val="0"/>
          <w:marBottom w:val="0"/>
          <w:divBdr>
            <w:top w:val="none" w:sz="0" w:space="0" w:color="auto"/>
            <w:left w:val="none" w:sz="0" w:space="0" w:color="auto"/>
            <w:bottom w:val="none" w:sz="0" w:space="0" w:color="auto"/>
            <w:right w:val="none" w:sz="0" w:space="0" w:color="auto"/>
          </w:divBdr>
          <w:divsChild>
            <w:div w:id="389351169">
              <w:marLeft w:val="0"/>
              <w:marRight w:val="0"/>
              <w:marTop w:val="0"/>
              <w:marBottom w:val="0"/>
              <w:divBdr>
                <w:top w:val="none" w:sz="0" w:space="0" w:color="auto"/>
                <w:left w:val="none" w:sz="0" w:space="0" w:color="auto"/>
                <w:bottom w:val="none" w:sz="0" w:space="0" w:color="auto"/>
                <w:right w:val="none" w:sz="0" w:space="0" w:color="auto"/>
              </w:divBdr>
            </w:div>
            <w:div w:id="537010943">
              <w:marLeft w:val="0"/>
              <w:marRight w:val="0"/>
              <w:marTop w:val="0"/>
              <w:marBottom w:val="0"/>
              <w:divBdr>
                <w:top w:val="none" w:sz="0" w:space="0" w:color="auto"/>
                <w:left w:val="none" w:sz="0" w:space="0" w:color="auto"/>
                <w:bottom w:val="none" w:sz="0" w:space="0" w:color="auto"/>
                <w:right w:val="none" w:sz="0" w:space="0" w:color="auto"/>
              </w:divBdr>
            </w:div>
            <w:div w:id="1302686211">
              <w:marLeft w:val="0"/>
              <w:marRight w:val="0"/>
              <w:marTop w:val="0"/>
              <w:marBottom w:val="0"/>
              <w:divBdr>
                <w:top w:val="none" w:sz="0" w:space="0" w:color="auto"/>
                <w:left w:val="none" w:sz="0" w:space="0" w:color="auto"/>
                <w:bottom w:val="none" w:sz="0" w:space="0" w:color="auto"/>
                <w:right w:val="none" w:sz="0" w:space="0" w:color="auto"/>
              </w:divBdr>
            </w:div>
          </w:divsChild>
        </w:div>
        <w:div w:id="725302725">
          <w:marLeft w:val="0"/>
          <w:marRight w:val="0"/>
          <w:marTop w:val="0"/>
          <w:marBottom w:val="0"/>
          <w:divBdr>
            <w:top w:val="none" w:sz="0" w:space="0" w:color="auto"/>
            <w:left w:val="none" w:sz="0" w:space="0" w:color="auto"/>
            <w:bottom w:val="none" w:sz="0" w:space="0" w:color="auto"/>
            <w:right w:val="none" w:sz="0" w:space="0" w:color="auto"/>
          </w:divBdr>
          <w:divsChild>
            <w:div w:id="1798374491">
              <w:marLeft w:val="0"/>
              <w:marRight w:val="0"/>
              <w:marTop w:val="0"/>
              <w:marBottom w:val="0"/>
              <w:divBdr>
                <w:top w:val="none" w:sz="0" w:space="0" w:color="auto"/>
                <w:left w:val="none" w:sz="0" w:space="0" w:color="auto"/>
                <w:bottom w:val="none" w:sz="0" w:space="0" w:color="auto"/>
                <w:right w:val="none" w:sz="0" w:space="0" w:color="auto"/>
              </w:divBdr>
            </w:div>
          </w:divsChild>
        </w:div>
        <w:div w:id="747077340">
          <w:marLeft w:val="0"/>
          <w:marRight w:val="0"/>
          <w:marTop w:val="0"/>
          <w:marBottom w:val="0"/>
          <w:divBdr>
            <w:top w:val="none" w:sz="0" w:space="0" w:color="auto"/>
            <w:left w:val="none" w:sz="0" w:space="0" w:color="auto"/>
            <w:bottom w:val="none" w:sz="0" w:space="0" w:color="auto"/>
            <w:right w:val="none" w:sz="0" w:space="0" w:color="auto"/>
          </w:divBdr>
          <w:divsChild>
            <w:div w:id="83502300">
              <w:marLeft w:val="0"/>
              <w:marRight w:val="0"/>
              <w:marTop w:val="0"/>
              <w:marBottom w:val="0"/>
              <w:divBdr>
                <w:top w:val="none" w:sz="0" w:space="0" w:color="auto"/>
                <w:left w:val="none" w:sz="0" w:space="0" w:color="auto"/>
                <w:bottom w:val="none" w:sz="0" w:space="0" w:color="auto"/>
                <w:right w:val="none" w:sz="0" w:space="0" w:color="auto"/>
              </w:divBdr>
            </w:div>
          </w:divsChild>
        </w:div>
        <w:div w:id="769621075">
          <w:marLeft w:val="0"/>
          <w:marRight w:val="0"/>
          <w:marTop w:val="0"/>
          <w:marBottom w:val="0"/>
          <w:divBdr>
            <w:top w:val="none" w:sz="0" w:space="0" w:color="auto"/>
            <w:left w:val="none" w:sz="0" w:space="0" w:color="auto"/>
            <w:bottom w:val="none" w:sz="0" w:space="0" w:color="auto"/>
            <w:right w:val="none" w:sz="0" w:space="0" w:color="auto"/>
          </w:divBdr>
          <w:divsChild>
            <w:div w:id="1546719374">
              <w:marLeft w:val="0"/>
              <w:marRight w:val="0"/>
              <w:marTop w:val="0"/>
              <w:marBottom w:val="0"/>
              <w:divBdr>
                <w:top w:val="none" w:sz="0" w:space="0" w:color="auto"/>
                <w:left w:val="none" w:sz="0" w:space="0" w:color="auto"/>
                <w:bottom w:val="none" w:sz="0" w:space="0" w:color="auto"/>
                <w:right w:val="none" w:sz="0" w:space="0" w:color="auto"/>
              </w:divBdr>
            </w:div>
          </w:divsChild>
        </w:div>
        <w:div w:id="792017458">
          <w:marLeft w:val="0"/>
          <w:marRight w:val="0"/>
          <w:marTop w:val="0"/>
          <w:marBottom w:val="0"/>
          <w:divBdr>
            <w:top w:val="none" w:sz="0" w:space="0" w:color="auto"/>
            <w:left w:val="none" w:sz="0" w:space="0" w:color="auto"/>
            <w:bottom w:val="none" w:sz="0" w:space="0" w:color="auto"/>
            <w:right w:val="none" w:sz="0" w:space="0" w:color="auto"/>
          </w:divBdr>
          <w:divsChild>
            <w:div w:id="2127429820">
              <w:marLeft w:val="0"/>
              <w:marRight w:val="0"/>
              <w:marTop w:val="0"/>
              <w:marBottom w:val="0"/>
              <w:divBdr>
                <w:top w:val="none" w:sz="0" w:space="0" w:color="auto"/>
                <w:left w:val="none" w:sz="0" w:space="0" w:color="auto"/>
                <w:bottom w:val="none" w:sz="0" w:space="0" w:color="auto"/>
                <w:right w:val="none" w:sz="0" w:space="0" w:color="auto"/>
              </w:divBdr>
            </w:div>
          </w:divsChild>
        </w:div>
        <w:div w:id="805779844">
          <w:marLeft w:val="0"/>
          <w:marRight w:val="0"/>
          <w:marTop w:val="0"/>
          <w:marBottom w:val="0"/>
          <w:divBdr>
            <w:top w:val="none" w:sz="0" w:space="0" w:color="auto"/>
            <w:left w:val="none" w:sz="0" w:space="0" w:color="auto"/>
            <w:bottom w:val="none" w:sz="0" w:space="0" w:color="auto"/>
            <w:right w:val="none" w:sz="0" w:space="0" w:color="auto"/>
          </w:divBdr>
          <w:divsChild>
            <w:div w:id="840777357">
              <w:marLeft w:val="0"/>
              <w:marRight w:val="0"/>
              <w:marTop w:val="0"/>
              <w:marBottom w:val="0"/>
              <w:divBdr>
                <w:top w:val="none" w:sz="0" w:space="0" w:color="auto"/>
                <w:left w:val="none" w:sz="0" w:space="0" w:color="auto"/>
                <w:bottom w:val="none" w:sz="0" w:space="0" w:color="auto"/>
                <w:right w:val="none" w:sz="0" w:space="0" w:color="auto"/>
              </w:divBdr>
            </w:div>
            <w:div w:id="1271625589">
              <w:marLeft w:val="0"/>
              <w:marRight w:val="0"/>
              <w:marTop w:val="0"/>
              <w:marBottom w:val="0"/>
              <w:divBdr>
                <w:top w:val="none" w:sz="0" w:space="0" w:color="auto"/>
                <w:left w:val="none" w:sz="0" w:space="0" w:color="auto"/>
                <w:bottom w:val="none" w:sz="0" w:space="0" w:color="auto"/>
                <w:right w:val="none" w:sz="0" w:space="0" w:color="auto"/>
              </w:divBdr>
            </w:div>
            <w:div w:id="1801655882">
              <w:marLeft w:val="0"/>
              <w:marRight w:val="0"/>
              <w:marTop w:val="0"/>
              <w:marBottom w:val="0"/>
              <w:divBdr>
                <w:top w:val="none" w:sz="0" w:space="0" w:color="auto"/>
                <w:left w:val="none" w:sz="0" w:space="0" w:color="auto"/>
                <w:bottom w:val="none" w:sz="0" w:space="0" w:color="auto"/>
                <w:right w:val="none" w:sz="0" w:space="0" w:color="auto"/>
              </w:divBdr>
            </w:div>
          </w:divsChild>
        </w:div>
        <w:div w:id="832069204">
          <w:marLeft w:val="0"/>
          <w:marRight w:val="0"/>
          <w:marTop w:val="0"/>
          <w:marBottom w:val="0"/>
          <w:divBdr>
            <w:top w:val="none" w:sz="0" w:space="0" w:color="auto"/>
            <w:left w:val="none" w:sz="0" w:space="0" w:color="auto"/>
            <w:bottom w:val="none" w:sz="0" w:space="0" w:color="auto"/>
            <w:right w:val="none" w:sz="0" w:space="0" w:color="auto"/>
          </w:divBdr>
          <w:divsChild>
            <w:div w:id="459223758">
              <w:marLeft w:val="0"/>
              <w:marRight w:val="0"/>
              <w:marTop w:val="0"/>
              <w:marBottom w:val="0"/>
              <w:divBdr>
                <w:top w:val="none" w:sz="0" w:space="0" w:color="auto"/>
                <w:left w:val="none" w:sz="0" w:space="0" w:color="auto"/>
                <w:bottom w:val="none" w:sz="0" w:space="0" w:color="auto"/>
                <w:right w:val="none" w:sz="0" w:space="0" w:color="auto"/>
              </w:divBdr>
            </w:div>
          </w:divsChild>
        </w:div>
        <w:div w:id="849951378">
          <w:marLeft w:val="0"/>
          <w:marRight w:val="0"/>
          <w:marTop w:val="0"/>
          <w:marBottom w:val="0"/>
          <w:divBdr>
            <w:top w:val="none" w:sz="0" w:space="0" w:color="auto"/>
            <w:left w:val="none" w:sz="0" w:space="0" w:color="auto"/>
            <w:bottom w:val="none" w:sz="0" w:space="0" w:color="auto"/>
            <w:right w:val="none" w:sz="0" w:space="0" w:color="auto"/>
          </w:divBdr>
          <w:divsChild>
            <w:div w:id="598949076">
              <w:marLeft w:val="0"/>
              <w:marRight w:val="0"/>
              <w:marTop w:val="0"/>
              <w:marBottom w:val="0"/>
              <w:divBdr>
                <w:top w:val="none" w:sz="0" w:space="0" w:color="auto"/>
                <w:left w:val="none" w:sz="0" w:space="0" w:color="auto"/>
                <w:bottom w:val="none" w:sz="0" w:space="0" w:color="auto"/>
                <w:right w:val="none" w:sz="0" w:space="0" w:color="auto"/>
              </w:divBdr>
            </w:div>
          </w:divsChild>
        </w:div>
        <w:div w:id="893665918">
          <w:marLeft w:val="0"/>
          <w:marRight w:val="0"/>
          <w:marTop w:val="0"/>
          <w:marBottom w:val="0"/>
          <w:divBdr>
            <w:top w:val="none" w:sz="0" w:space="0" w:color="auto"/>
            <w:left w:val="none" w:sz="0" w:space="0" w:color="auto"/>
            <w:bottom w:val="none" w:sz="0" w:space="0" w:color="auto"/>
            <w:right w:val="none" w:sz="0" w:space="0" w:color="auto"/>
          </w:divBdr>
          <w:divsChild>
            <w:div w:id="1023289445">
              <w:marLeft w:val="0"/>
              <w:marRight w:val="0"/>
              <w:marTop w:val="0"/>
              <w:marBottom w:val="0"/>
              <w:divBdr>
                <w:top w:val="none" w:sz="0" w:space="0" w:color="auto"/>
                <w:left w:val="none" w:sz="0" w:space="0" w:color="auto"/>
                <w:bottom w:val="none" w:sz="0" w:space="0" w:color="auto"/>
                <w:right w:val="none" w:sz="0" w:space="0" w:color="auto"/>
              </w:divBdr>
            </w:div>
            <w:div w:id="1272591592">
              <w:marLeft w:val="0"/>
              <w:marRight w:val="0"/>
              <w:marTop w:val="0"/>
              <w:marBottom w:val="0"/>
              <w:divBdr>
                <w:top w:val="none" w:sz="0" w:space="0" w:color="auto"/>
                <w:left w:val="none" w:sz="0" w:space="0" w:color="auto"/>
                <w:bottom w:val="none" w:sz="0" w:space="0" w:color="auto"/>
                <w:right w:val="none" w:sz="0" w:space="0" w:color="auto"/>
              </w:divBdr>
            </w:div>
          </w:divsChild>
        </w:div>
        <w:div w:id="935870652">
          <w:marLeft w:val="0"/>
          <w:marRight w:val="0"/>
          <w:marTop w:val="0"/>
          <w:marBottom w:val="0"/>
          <w:divBdr>
            <w:top w:val="none" w:sz="0" w:space="0" w:color="auto"/>
            <w:left w:val="none" w:sz="0" w:space="0" w:color="auto"/>
            <w:bottom w:val="none" w:sz="0" w:space="0" w:color="auto"/>
            <w:right w:val="none" w:sz="0" w:space="0" w:color="auto"/>
          </w:divBdr>
          <w:divsChild>
            <w:div w:id="161118064">
              <w:marLeft w:val="0"/>
              <w:marRight w:val="0"/>
              <w:marTop w:val="0"/>
              <w:marBottom w:val="0"/>
              <w:divBdr>
                <w:top w:val="none" w:sz="0" w:space="0" w:color="auto"/>
                <w:left w:val="none" w:sz="0" w:space="0" w:color="auto"/>
                <w:bottom w:val="none" w:sz="0" w:space="0" w:color="auto"/>
                <w:right w:val="none" w:sz="0" w:space="0" w:color="auto"/>
              </w:divBdr>
            </w:div>
            <w:div w:id="1957757198">
              <w:marLeft w:val="0"/>
              <w:marRight w:val="0"/>
              <w:marTop w:val="0"/>
              <w:marBottom w:val="0"/>
              <w:divBdr>
                <w:top w:val="none" w:sz="0" w:space="0" w:color="auto"/>
                <w:left w:val="none" w:sz="0" w:space="0" w:color="auto"/>
                <w:bottom w:val="none" w:sz="0" w:space="0" w:color="auto"/>
                <w:right w:val="none" w:sz="0" w:space="0" w:color="auto"/>
              </w:divBdr>
            </w:div>
          </w:divsChild>
        </w:div>
        <w:div w:id="936475160">
          <w:marLeft w:val="0"/>
          <w:marRight w:val="0"/>
          <w:marTop w:val="0"/>
          <w:marBottom w:val="0"/>
          <w:divBdr>
            <w:top w:val="none" w:sz="0" w:space="0" w:color="auto"/>
            <w:left w:val="none" w:sz="0" w:space="0" w:color="auto"/>
            <w:bottom w:val="none" w:sz="0" w:space="0" w:color="auto"/>
            <w:right w:val="none" w:sz="0" w:space="0" w:color="auto"/>
          </w:divBdr>
          <w:divsChild>
            <w:div w:id="46269735">
              <w:marLeft w:val="0"/>
              <w:marRight w:val="0"/>
              <w:marTop w:val="0"/>
              <w:marBottom w:val="0"/>
              <w:divBdr>
                <w:top w:val="none" w:sz="0" w:space="0" w:color="auto"/>
                <w:left w:val="none" w:sz="0" w:space="0" w:color="auto"/>
                <w:bottom w:val="none" w:sz="0" w:space="0" w:color="auto"/>
                <w:right w:val="none" w:sz="0" w:space="0" w:color="auto"/>
              </w:divBdr>
            </w:div>
          </w:divsChild>
        </w:div>
        <w:div w:id="972057697">
          <w:marLeft w:val="0"/>
          <w:marRight w:val="0"/>
          <w:marTop w:val="0"/>
          <w:marBottom w:val="0"/>
          <w:divBdr>
            <w:top w:val="none" w:sz="0" w:space="0" w:color="auto"/>
            <w:left w:val="none" w:sz="0" w:space="0" w:color="auto"/>
            <w:bottom w:val="none" w:sz="0" w:space="0" w:color="auto"/>
            <w:right w:val="none" w:sz="0" w:space="0" w:color="auto"/>
          </w:divBdr>
          <w:divsChild>
            <w:div w:id="976492414">
              <w:marLeft w:val="0"/>
              <w:marRight w:val="0"/>
              <w:marTop w:val="0"/>
              <w:marBottom w:val="0"/>
              <w:divBdr>
                <w:top w:val="none" w:sz="0" w:space="0" w:color="auto"/>
                <w:left w:val="none" w:sz="0" w:space="0" w:color="auto"/>
                <w:bottom w:val="none" w:sz="0" w:space="0" w:color="auto"/>
                <w:right w:val="none" w:sz="0" w:space="0" w:color="auto"/>
              </w:divBdr>
            </w:div>
          </w:divsChild>
        </w:div>
        <w:div w:id="1022316232">
          <w:marLeft w:val="0"/>
          <w:marRight w:val="0"/>
          <w:marTop w:val="0"/>
          <w:marBottom w:val="0"/>
          <w:divBdr>
            <w:top w:val="none" w:sz="0" w:space="0" w:color="auto"/>
            <w:left w:val="none" w:sz="0" w:space="0" w:color="auto"/>
            <w:bottom w:val="none" w:sz="0" w:space="0" w:color="auto"/>
            <w:right w:val="none" w:sz="0" w:space="0" w:color="auto"/>
          </w:divBdr>
          <w:divsChild>
            <w:div w:id="652878708">
              <w:marLeft w:val="0"/>
              <w:marRight w:val="0"/>
              <w:marTop w:val="0"/>
              <w:marBottom w:val="0"/>
              <w:divBdr>
                <w:top w:val="none" w:sz="0" w:space="0" w:color="auto"/>
                <w:left w:val="none" w:sz="0" w:space="0" w:color="auto"/>
                <w:bottom w:val="none" w:sz="0" w:space="0" w:color="auto"/>
                <w:right w:val="none" w:sz="0" w:space="0" w:color="auto"/>
              </w:divBdr>
            </w:div>
          </w:divsChild>
        </w:div>
        <w:div w:id="1032849534">
          <w:marLeft w:val="0"/>
          <w:marRight w:val="0"/>
          <w:marTop w:val="0"/>
          <w:marBottom w:val="0"/>
          <w:divBdr>
            <w:top w:val="none" w:sz="0" w:space="0" w:color="auto"/>
            <w:left w:val="none" w:sz="0" w:space="0" w:color="auto"/>
            <w:bottom w:val="none" w:sz="0" w:space="0" w:color="auto"/>
            <w:right w:val="none" w:sz="0" w:space="0" w:color="auto"/>
          </w:divBdr>
          <w:divsChild>
            <w:div w:id="1225799722">
              <w:marLeft w:val="0"/>
              <w:marRight w:val="0"/>
              <w:marTop w:val="0"/>
              <w:marBottom w:val="0"/>
              <w:divBdr>
                <w:top w:val="none" w:sz="0" w:space="0" w:color="auto"/>
                <w:left w:val="none" w:sz="0" w:space="0" w:color="auto"/>
                <w:bottom w:val="none" w:sz="0" w:space="0" w:color="auto"/>
                <w:right w:val="none" w:sz="0" w:space="0" w:color="auto"/>
              </w:divBdr>
            </w:div>
          </w:divsChild>
        </w:div>
        <w:div w:id="1047875923">
          <w:marLeft w:val="0"/>
          <w:marRight w:val="0"/>
          <w:marTop w:val="0"/>
          <w:marBottom w:val="0"/>
          <w:divBdr>
            <w:top w:val="none" w:sz="0" w:space="0" w:color="auto"/>
            <w:left w:val="none" w:sz="0" w:space="0" w:color="auto"/>
            <w:bottom w:val="none" w:sz="0" w:space="0" w:color="auto"/>
            <w:right w:val="none" w:sz="0" w:space="0" w:color="auto"/>
          </w:divBdr>
          <w:divsChild>
            <w:div w:id="2037465438">
              <w:marLeft w:val="0"/>
              <w:marRight w:val="0"/>
              <w:marTop w:val="0"/>
              <w:marBottom w:val="0"/>
              <w:divBdr>
                <w:top w:val="none" w:sz="0" w:space="0" w:color="auto"/>
                <w:left w:val="none" w:sz="0" w:space="0" w:color="auto"/>
                <w:bottom w:val="none" w:sz="0" w:space="0" w:color="auto"/>
                <w:right w:val="none" w:sz="0" w:space="0" w:color="auto"/>
              </w:divBdr>
            </w:div>
          </w:divsChild>
        </w:div>
        <w:div w:id="1060250579">
          <w:marLeft w:val="0"/>
          <w:marRight w:val="0"/>
          <w:marTop w:val="0"/>
          <w:marBottom w:val="0"/>
          <w:divBdr>
            <w:top w:val="none" w:sz="0" w:space="0" w:color="auto"/>
            <w:left w:val="none" w:sz="0" w:space="0" w:color="auto"/>
            <w:bottom w:val="none" w:sz="0" w:space="0" w:color="auto"/>
            <w:right w:val="none" w:sz="0" w:space="0" w:color="auto"/>
          </w:divBdr>
          <w:divsChild>
            <w:div w:id="668753298">
              <w:marLeft w:val="0"/>
              <w:marRight w:val="0"/>
              <w:marTop w:val="0"/>
              <w:marBottom w:val="0"/>
              <w:divBdr>
                <w:top w:val="none" w:sz="0" w:space="0" w:color="auto"/>
                <w:left w:val="none" w:sz="0" w:space="0" w:color="auto"/>
                <w:bottom w:val="none" w:sz="0" w:space="0" w:color="auto"/>
                <w:right w:val="none" w:sz="0" w:space="0" w:color="auto"/>
              </w:divBdr>
            </w:div>
            <w:div w:id="1044797134">
              <w:marLeft w:val="0"/>
              <w:marRight w:val="0"/>
              <w:marTop w:val="0"/>
              <w:marBottom w:val="0"/>
              <w:divBdr>
                <w:top w:val="none" w:sz="0" w:space="0" w:color="auto"/>
                <w:left w:val="none" w:sz="0" w:space="0" w:color="auto"/>
                <w:bottom w:val="none" w:sz="0" w:space="0" w:color="auto"/>
                <w:right w:val="none" w:sz="0" w:space="0" w:color="auto"/>
              </w:divBdr>
            </w:div>
          </w:divsChild>
        </w:div>
        <w:div w:id="1075517059">
          <w:marLeft w:val="0"/>
          <w:marRight w:val="0"/>
          <w:marTop w:val="0"/>
          <w:marBottom w:val="0"/>
          <w:divBdr>
            <w:top w:val="none" w:sz="0" w:space="0" w:color="auto"/>
            <w:left w:val="none" w:sz="0" w:space="0" w:color="auto"/>
            <w:bottom w:val="none" w:sz="0" w:space="0" w:color="auto"/>
            <w:right w:val="none" w:sz="0" w:space="0" w:color="auto"/>
          </w:divBdr>
          <w:divsChild>
            <w:div w:id="1991860456">
              <w:marLeft w:val="0"/>
              <w:marRight w:val="0"/>
              <w:marTop w:val="0"/>
              <w:marBottom w:val="0"/>
              <w:divBdr>
                <w:top w:val="none" w:sz="0" w:space="0" w:color="auto"/>
                <w:left w:val="none" w:sz="0" w:space="0" w:color="auto"/>
                <w:bottom w:val="none" w:sz="0" w:space="0" w:color="auto"/>
                <w:right w:val="none" w:sz="0" w:space="0" w:color="auto"/>
              </w:divBdr>
            </w:div>
          </w:divsChild>
        </w:div>
        <w:div w:id="1080912319">
          <w:marLeft w:val="0"/>
          <w:marRight w:val="0"/>
          <w:marTop w:val="0"/>
          <w:marBottom w:val="0"/>
          <w:divBdr>
            <w:top w:val="none" w:sz="0" w:space="0" w:color="auto"/>
            <w:left w:val="none" w:sz="0" w:space="0" w:color="auto"/>
            <w:bottom w:val="none" w:sz="0" w:space="0" w:color="auto"/>
            <w:right w:val="none" w:sz="0" w:space="0" w:color="auto"/>
          </w:divBdr>
          <w:divsChild>
            <w:div w:id="746535905">
              <w:marLeft w:val="0"/>
              <w:marRight w:val="0"/>
              <w:marTop w:val="0"/>
              <w:marBottom w:val="0"/>
              <w:divBdr>
                <w:top w:val="none" w:sz="0" w:space="0" w:color="auto"/>
                <w:left w:val="none" w:sz="0" w:space="0" w:color="auto"/>
                <w:bottom w:val="none" w:sz="0" w:space="0" w:color="auto"/>
                <w:right w:val="none" w:sz="0" w:space="0" w:color="auto"/>
              </w:divBdr>
            </w:div>
          </w:divsChild>
        </w:div>
        <w:div w:id="1091783296">
          <w:marLeft w:val="0"/>
          <w:marRight w:val="0"/>
          <w:marTop w:val="0"/>
          <w:marBottom w:val="0"/>
          <w:divBdr>
            <w:top w:val="none" w:sz="0" w:space="0" w:color="auto"/>
            <w:left w:val="none" w:sz="0" w:space="0" w:color="auto"/>
            <w:bottom w:val="none" w:sz="0" w:space="0" w:color="auto"/>
            <w:right w:val="none" w:sz="0" w:space="0" w:color="auto"/>
          </w:divBdr>
          <w:divsChild>
            <w:div w:id="1698773928">
              <w:marLeft w:val="0"/>
              <w:marRight w:val="0"/>
              <w:marTop w:val="0"/>
              <w:marBottom w:val="0"/>
              <w:divBdr>
                <w:top w:val="none" w:sz="0" w:space="0" w:color="auto"/>
                <w:left w:val="none" w:sz="0" w:space="0" w:color="auto"/>
                <w:bottom w:val="none" w:sz="0" w:space="0" w:color="auto"/>
                <w:right w:val="none" w:sz="0" w:space="0" w:color="auto"/>
              </w:divBdr>
            </w:div>
          </w:divsChild>
        </w:div>
        <w:div w:id="1139958989">
          <w:marLeft w:val="0"/>
          <w:marRight w:val="0"/>
          <w:marTop w:val="0"/>
          <w:marBottom w:val="0"/>
          <w:divBdr>
            <w:top w:val="none" w:sz="0" w:space="0" w:color="auto"/>
            <w:left w:val="none" w:sz="0" w:space="0" w:color="auto"/>
            <w:bottom w:val="none" w:sz="0" w:space="0" w:color="auto"/>
            <w:right w:val="none" w:sz="0" w:space="0" w:color="auto"/>
          </w:divBdr>
          <w:divsChild>
            <w:div w:id="608047558">
              <w:marLeft w:val="0"/>
              <w:marRight w:val="0"/>
              <w:marTop w:val="0"/>
              <w:marBottom w:val="0"/>
              <w:divBdr>
                <w:top w:val="none" w:sz="0" w:space="0" w:color="auto"/>
                <w:left w:val="none" w:sz="0" w:space="0" w:color="auto"/>
                <w:bottom w:val="none" w:sz="0" w:space="0" w:color="auto"/>
                <w:right w:val="none" w:sz="0" w:space="0" w:color="auto"/>
              </w:divBdr>
            </w:div>
            <w:div w:id="950282188">
              <w:marLeft w:val="0"/>
              <w:marRight w:val="0"/>
              <w:marTop w:val="0"/>
              <w:marBottom w:val="0"/>
              <w:divBdr>
                <w:top w:val="none" w:sz="0" w:space="0" w:color="auto"/>
                <w:left w:val="none" w:sz="0" w:space="0" w:color="auto"/>
                <w:bottom w:val="none" w:sz="0" w:space="0" w:color="auto"/>
                <w:right w:val="none" w:sz="0" w:space="0" w:color="auto"/>
              </w:divBdr>
            </w:div>
            <w:div w:id="1216358519">
              <w:marLeft w:val="0"/>
              <w:marRight w:val="0"/>
              <w:marTop w:val="0"/>
              <w:marBottom w:val="0"/>
              <w:divBdr>
                <w:top w:val="none" w:sz="0" w:space="0" w:color="auto"/>
                <w:left w:val="none" w:sz="0" w:space="0" w:color="auto"/>
                <w:bottom w:val="none" w:sz="0" w:space="0" w:color="auto"/>
                <w:right w:val="none" w:sz="0" w:space="0" w:color="auto"/>
              </w:divBdr>
            </w:div>
            <w:div w:id="1863739087">
              <w:marLeft w:val="0"/>
              <w:marRight w:val="0"/>
              <w:marTop w:val="0"/>
              <w:marBottom w:val="0"/>
              <w:divBdr>
                <w:top w:val="none" w:sz="0" w:space="0" w:color="auto"/>
                <w:left w:val="none" w:sz="0" w:space="0" w:color="auto"/>
                <w:bottom w:val="none" w:sz="0" w:space="0" w:color="auto"/>
                <w:right w:val="none" w:sz="0" w:space="0" w:color="auto"/>
              </w:divBdr>
            </w:div>
            <w:div w:id="1864779138">
              <w:marLeft w:val="0"/>
              <w:marRight w:val="0"/>
              <w:marTop w:val="0"/>
              <w:marBottom w:val="0"/>
              <w:divBdr>
                <w:top w:val="none" w:sz="0" w:space="0" w:color="auto"/>
                <w:left w:val="none" w:sz="0" w:space="0" w:color="auto"/>
                <w:bottom w:val="none" w:sz="0" w:space="0" w:color="auto"/>
                <w:right w:val="none" w:sz="0" w:space="0" w:color="auto"/>
              </w:divBdr>
            </w:div>
          </w:divsChild>
        </w:div>
        <w:div w:id="1146893586">
          <w:marLeft w:val="0"/>
          <w:marRight w:val="0"/>
          <w:marTop w:val="0"/>
          <w:marBottom w:val="0"/>
          <w:divBdr>
            <w:top w:val="none" w:sz="0" w:space="0" w:color="auto"/>
            <w:left w:val="none" w:sz="0" w:space="0" w:color="auto"/>
            <w:bottom w:val="none" w:sz="0" w:space="0" w:color="auto"/>
            <w:right w:val="none" w:sz="0" w:space="0" w:color="auto"/>
          </w:divBdr>
          <w:divsChild>
            <w:div w:id="804784654">
              <w:marLeft w:val="0"/>
              <w:marRight w:val="0"/>
              <w:marTop w:val="0"/>
              <w:marBottom w:val="0"/>
              <w:divBdr>
                <w:top w:val="none" w:sz="0" w:space="0" w:color="auto"/>
                <w:left w:val="none" w:sz="0" w:space="0" w:color="auto"/>
                <w:bottom w:val="none" w:sz="0" w:space="0" w:color="auto"/>
                <w:right w:val="none" w:sz="0" w:space="0" w:color="auto"/>
              </w:divBdr>
            </w:div>
          </w:divsChild>
        </w:div>
        <w:div w:id="1203788620">
          <w:marLeft w:val="0"/>
          <w:marRight w:val="0"/>
          <w:marTop w:val="0"/>
          <w:marBottom w:val="0"/>
          <w:divBdr>
            <w:top w:val="none" w:sz="0" w:space="0" w:color="auto"/>
            <w:left w:val="none" w:sz="0" w:space="0" w:color="auto"/>
            <w:bottom w:val="none" w:sz="0" w:space="0" w:color="auto"/>
            <w:right w:val="none" w:sz="0" w:space="0" w:color="auto"/>
          </w:divBdr>
          <w:divsChild>
            <w:div w:id="887255407">
              <w:marLeft w:val="0"/>
              <w:marRight w:val="0"/>
              <w:marTop w:val="0"/>
              <w:marBottom w:val="0"/>
              <w:divBdr>
                <w:top w:val="none" w:sz="0" w:space="0" w:color="auto"/>
                <w:left w:val="none" w:sz="0" w:space="0" w:color="auto"/>
                <w:bottom w:val="none" w:sz="0" w:space="0" w:color="auto"/>
                <w:right w:val="none" w:sz="0" w:space="0" w:color="auto"/>
              </w:divBdr>
            </w:div>
          </w:divsChild>
        </w:div>
        <w:div w:id="1247878736">
          <w:marLeft w:val="0"/>
          <w:marRight w:val="0"/>
          <w:marTop w:val="0"/>
          <w:marBottom w:val="0"/>
          <w:divBdr>
            <w:top w:val="none" w:sz="0" w:space="0" w:color="auto"/>
            <w:left w:val="none" w:sz="0" w:space="0" w:color="auto"/>
            <w:bottom w:val="none" w:sz="0" w:space="0" w:color="auto"/>
            <w:right w:val="none" w:sz="0" w:space="0" w:color="auto"/>
          </w:divBdr>
          <w:divsChild>
            <w:div w:id="326983769">
              <w:marLeft w:val="0"/>
              <w:marRight w:val="0"/>
              <w:marTop w:val="0"/>
              <w:marBottom w:val="0"/>
              <w:divBdr>
                <w:top w:val="none" w:sz="0" w:space="0" w:color="auto"/>
                <w:left w:val="none" w:sz="0" w:space="0" w:color="auto"/>
                <w:bottom w:val="none" w:sz="0" w:space="0" w:color="auto"/>
                <w:right w:val="none" w:sz="0" w:space="0" w:color="auto"/>
              </w:divBdr>
            </w:div>
          </w:divsChild>
        </w:div>
        <w:div w:id="1259021404">
          <w:marLeft w:val="0"/>
          <w:marRight w:val="0"/>
          <w:marTop w:val="0"/>
          <w:marBottom w:val="0"/>
          <w:divBdr>
            <w:top w:val="none" w:sz="0" w:space="0" w:color="auto"/>
            <w:left w:val="none" w:sz="0" w:space="0" w:color="auto"/>
            <w:bottom w:val="none" w:sz="0" w:space="0" w:color="auto"/>
            <w:right w:val="none" w:sz="0" w:space="0" w:color="auto"/>
          </w:divBdr>
          <w:divsChild>
            <w:div w:id="216628263">
              <w:marLeft w:val="0"/>
              <w:marRight w:val="0"/>
              <w:marTop w:val="0"/>
              <w:marBottom w:val="0"/>
              <w:divBdr>
                <w:top w:val="none" w:sz="0" w:space="0" w:color="auto"/>
                <w:left w:val="none" w:sz="0" w:space="0" w:color="auto"/>
                <w:bottom w:val="none" w:sz="0" w:space="0" w:color="auto"/>
                <w:right w:val="none" w:sz="0" w:space="0" w:color="auto"/>
              </w:divBdr>
            </w:div>
            <w:div w:id="588849838">
              <w:marLeft w:val="0"/>
              <w:marRight w:val="0"/>
              <w:marTop w:val="0"/>
              <w:marBottom w:val="0"/>
              <w:divBdr>
                <w:top w:val="none" w:sz="0" w:space="0" w:color="auto"/>
                <w:left w:val="none" w:sz="0" w:space="0" w:color="auto"/>
                <w:bottom w:val="none" w:sz="0" w:space="0" w:color="auto"/>
                <w:right w:val="none" w:sz="0" w:space="0" w:color="auto"/>
              </w:divBdr>
            </w:div>
            <w:div w:id="948857076">
              <w:marLeft w:val="0"/>
              <w:marRight w:val="0"/>
              <w:marTop w:val="0"/>
              <w:marBottom w:val="0"/>
              <w:divBdr>
                <w:top w:val="none" w:sz="0" w:space="0" w:color="auto"/>
                <w:left w:val="none" w:sz="0" w:space="0" w:color="auto"/>
                <w:bottom w:val="none" w:sz="0" w:space="0" w:color="auto"/>
                <w:right w:val="none" w:sz="0" w:space="0" w:color="auto"/>
              </w:divBdr>
            </w:div>
            <w:div w:id="1075979032">
              <w:marLeft w:val="0"/>
              <w:marRight w:val="0"/>
              <w:marTop w:val="0"/>
              <w:marBottom w:val="0"/>
              <w:divBdr>
                <w:top w:val="none" w:sz="0" w:space="0" w:color="auto"/>
                <w:left w:val="none" w:sz="0" w:space="0" w:color="auto"/>
                <w:bottom w:val="none" w:sz="0" w:space="0" w:color="auto"/>
                <w:right w:val="none" w:sz="0" w:space="0" w:color="auto"/>
              </w:divBdr>
            </w:div>
            <w:div w:id="1349058585">
              <w:marLeft w:val="0"/>
              <w:marRight w:val="0"/>
              <w:marTop w:val="0"/>
              <w:marBottom w:val="0"/>
              <w:divBdr>
                <w:top w:val="none" w:sz="0" w:space="0" w:color="auto"/>
                <w:left w:val="none" w:sz="0" w:space="0" w:color="auto"/>
                <w:bottom w:val="none" w:sz="0" w:space="0" w:color="auto"/>
                <w:right w:val="none" w:sz="0" w:space="0" w:color="auto"/>
              </w:divBdr>
            </w:div>
            <w:div w:id="1648051179">
              <w:marLeft w:val="0"/>
              <w:marRight w:val="0"/>
              <w:marTop w:val="0"/>
              <w:marBottom w:val="0"/>
              <w:divBdr>
                <w:top w:val="none" w:sz="0" w:space="0" w:color="auto"/>
                <w:left w:val="none" w:sz="0" w:space="0" w:color="auto"/>
                <w:bottom w:val="none" w:sz="0" w:space="0" w:color="auto"/>
                <w:right w:val="none" w:sz="0" w:space="0" w:color="auto"/>
              </w:divBdr>
            </w:div>
            <w:div w:id="1751541756">
              <w:marLeft w:val="0"/>
              <w:marRight w:val="0"/>
              <w:marTop w:val="0"/>
              <w:marBottom w:val="0"/>
              <w:divBdr>
                <w:top w:val="none" w:sz="0" w:space="0" w:color="auto"/>
                <w:left w:val="none" w:sz="0" w:space="0" w:color="auto"/>
                <w:bottom w:val="none" w:sz="0" w:space="0" w:color="auto"/>
                <w:right w:val="none" w:sz="0" w:space="0" w:color="auto"/>
              </w:divBdr>
            </w:div>
            <w:div w:id="1839953471">
              <w:marLeft w:val="0"/>
              <w:marRight w:val="0"/>
              <w:marTop w:val="0"/>
              <w:marBottom w:val="0"/>
              <w:divBdr>
                <w:top w:val="none" w:sz="0" w:space="0" w:color="auto"/>
                <w:left w:val="none" w:sz="0" w:space="0" w:color="auto"/>
                <w:bottom w:val="none" w:sz="0" w:space="0" w:color="auto"/>
                <w:right w:val="none" w:sz="0" w:space="0" w:color="auto"/>
              </w:divBdr>
            </w:div>
            <w:div w:id="1955861995">
              <w:marLeft w:val="0"/>
              <w:marRight w:val="0"/>
              <w:marTop w:val="0"/>
              <w:marBottom w:val="0"/>
              <w:divBdr>
                <w:top w:val="none" w:sz="0" w:space="0" w:color="auto"/>
                <w:left w:val="none" w:sz="0" w:space="0" w:color="auto"/>
                <w:bottom w:val="none" w:sz="0" w:space="0" w:color="auto"/>
                <w:right w:val="none" w:sz="0" w:space="0" w:color="auto"/>
              </w:divBdr>
            </w:div>
            <w:div w:id="2118912829">
              <w:marLeft w:val="0"/>
              <w:marRight w:val="0"/>
              <w:marTop w:val="0"/>
              <w:marBottom w:val="0"/>
              <w:divBdr>
                <w:top w:val="none" w:sz="0" w:space="0" w:color="auto"/>
                <w:left w:val="none" w:sz="0" w:space="0" w:color="auto"/>
                <w:bottom w:val="none" w:sz="0" w:space="0" w:color="auto"/>
                <w:right w:val="none" w:sz="0" w:space="0" w:color="auto"/>
              </w:divBdr>
            </w:div>
          </w:divsChild>
        </w:div>
        <w:div w:id="1272669730">
          <w:marLeft w:val="0"/>
          <w:marRight w:val="0"/>
          <w:marTop w:val="0"/>
          <w:marBottom w:val="0"/>
          <w:divBdr>
            <w:top w:val="none" w:sz="0" w:space="0" w:color="auto"/>
            <w:left w:val="none" w:sz="0" w:space="0" w:color="auto"/>
            <w:bottom w:val="none" w:sz="0" w:space="0" w:color="auto"/>
            <w:right w:val="none" w:sz="0" w:space="0" w:color="auto"/>
          </w:divBdr>
          <w:divsChild>
            <w:div w:id="559292664">
              <w:marLeft w:val="0"/>
              <w:marRight w:val="0"/>
              <w:marTop w:val="0"/>
              <w:marBottom w:val="0"/>
              <w:divBdr>
                <w:top w:val="none" w:sz="0" w:space="0" w:color="auto"/>
                <w:left w:val="none" w:sz="0" w:space="0" w:color="auto"/>
                <w:bottom w:val="none" w:sz="0" w:space="0" w:color="auto"/>
                <w:right w:val="none" w:sz="0" w:space="0" w:color="auto"/>
              </w:divBdr>
            </w:div>
            <w:div w:id="1033074157">
              <w:marLeft w:val="0"/>
              <w:marRight w:val="0"/>
              <w:marTop w:val="0"/>
              <w:marBottom w:val="0"/>
              <w:divBdr>
                <w:top w:val="none" w:sz="0" w:space="0" w:color="auto"/>
                <w:left w:val="none" w:sz="0" w:space="0" w:color="auto"/>
                <w:bottom w:val="none" w:sz="0" w:space="0" w:color="auto"/>
                <w:right w:val="none" w:sz="0" w:space="0" w:color="auto"/>
              </w:divBdr>
            </w:div>
          </w:divsChild>
        </w:div>
        <w:div w:id="1292396958">
          <w:marLeft w:val="0"/>
          <w:marRight w:val="0"/>
          <w:marTop w:val="0"/>
          <w:marBottom w:val="0"/>
          <w:divBdr>
            <w:top w:val="none" w:sz="0" w:space="0" w:color="auto"/>
            <w:left w:val="none" w:sz="0" w:space="0" w:color="auto"/>
            <w:bottom w:val="none" w:sz="0" w:space="0" w:color="auto"/>
            <w:right w:val="none" w:sz="0" w:space="0" w:color="auto"/>
          </w:divBdr>
          <w:divsChild>
            <w:div w:id="523254987">
              <w:marLeft w:val="0"/>
              <w:marRight w:val="0"/>
              <w:marTop w:val="0"/>
              <w:marBottom w:val="0"/>
              <w:divBdr>
                <w:top w:val="none" w:sz="0" w:space="0" w:color="auto"/>
                <w:left w:val="none" w:sz="0" w:space="0" w:color="auto"/>
                <w:bottom w:val="none" w:sz="0" w:space="0" w:color="auto"/>
                <w:right w:val="none" w:sz="0" w:space="0" w:color="auto"/>
              </w:divBdr>
            </w:div>
          </w:divsChild>
        </w:div>
        <w:div w:id="1299142717">
          <w:marLeft w:val="0"/>
          <w:marRight w:val="0"/>
          <w:marTop w:val="0"/>
          <w:marBottom w:val="0"/>
          <w:divBdr>
            <w:top w:val="none" w:sz="0" w:space="0" w:color="auto"/>
            <w:left w:val="none" w:sz="0" w:space="0" w:color="auto"/>
            <w:bottom w:val="none" w:sz="0" w:space="0" w:color="auto"/>
            <w:right w:val="none" w:sz="0" w:space="0" w:color="auto"/>
          </w:divBdr>
          <w:divsChild>
            <w:div w:id="645627871">
              <w:marLeft w:val="0"/>
              <w:marRight w:val="0"/>
              <w:marTop w:val="0"/>
              <w:marBottom w:val="0"/>
              <w:divBdr>
                <w:top w:val="none" w:sz="0" w:space="0" w:color="auto"/>
                <w:left w:val="none" w:sz="0" w:space="0" w:color="auto"/>
                <w:bottom w:val="none" w:sz="0" w:space="0" w:color="auto"/>
                <w:right w:val="none" w:sz="0" w:space="0" w:color="auto"/>
              </w:divBdr>
            </w:div>
            <w:div w:id="971061224">
              <w:marLeft w:val="0"/>
              <w:marRight w:val="0"/>
              <w:marTop w:val="0"/>
              <w:marBottom w:val="0"/>
              <w:divBdr>
                <w:top w:val="none" w:sz="0" w:space="0" w:color="auto"/>
                <w:left w:val="none" w:sz="0" w:space="0" w:color="auto"/>
                <w:bottom w:val="none" w:sz="0" w:space="0" w:color="auto"/>
                <w:right w:val="none" w:sz="0" w:space="0" w:color="auto"/>
              </w:divBdr>
            </w:div>
          </w:divsChild>
        </w:div>
        <w:div w:id="1348481025">
          <w:marLeft w:val="0"/>
          <w:marRight w:val="0"/>
          <w:marTop w:val="0"/>
          <w:marBottom w:val="0"/>
          <w:divBdr>
            <w:top w:val="none" w:sz="0" w:space="0" w:color="auto"/>
            <w:left w:val="none" w:sz="0" w:space="0" w:color="auto"/>
            <w:bottom w:val="none" w:sz="0" w:space="0" w:color="auto"/>
            <w:right w:val="none" w:sz="0" w:space="0" w:color="auto"/>
          </w:divBdr>
          <w:divsChild>
            <w:div w:id="1104544006">
              <w:marLeft w:val="0"/>
              <w:marRight w:val="0"/>
              <w:marTop w:val="0"/>
              <w:marBottom w:val="0"/>
              <w:divBdr>
                <w:top w:val="none" w:sz="0" w:space="0" w:color="auto"/>
                <w:left w:val="none" w:sz="0" w:space="0" w:color="auto"/>
                <w:bottom w:val="none" w:sz="0" w:space="0" w:color="auto"/>
                <w:right w:val="none" w:sz="0" w:space="0" w:color="auto"/>
              </w:divBdr>
            </w:div>
          </w:divsChild>
        </w:div>
        <w:div w:id="1361512506">
          <w:marLeft w:val="0"/>
          <w:marRight w:val="0"/>
          <w:marTop w:val="0"/>
          <w:marBottom w:val="0"/>
          <w:divBdr>
            <w:top w:val="none" w:sz="0" w:space="0" w:color="auto"/>
            <w:left w:val="none" w:sz="0" w:space="0" w:color="auto"/>
            <w:bottom w:val="none" w:sz="0" w:space="0" w:color="auto"/>
            <w:right w:val="none" w:sz="0" w:space="0" w:color="auto"/>
          </w:divBdr>
          <w:divsChild>
            <w:div w:id="1955672940">
              <w:marLeft w:val="0"/>
              <w:marRight w:val="0"/>
              <w:marTop w:val="0"/>
              <w:marBottom w:val="0"/>
              <w:divBdr>
                <w:top w:val="none" w:sz="0" w:space="0" w:color="auto"/>
                <w:left w:val="none" w:sz="0" w:space="0" w:color="auto"/>
                <w:bottom w:val="none" w:sz="0" w:space="0" w:color="auto"/>
                <w:right w:val="none" w:sz="0" w:space="0" w:color="auto"/>
              </w:divBdr>
            </w:div>
          </w:divsChild>
        </w:div>
        <w:div w:id="1412235453">
          <w:marLeft w:val="0"/>
          <w:marRight w:val="0"/>
          <w:marTop w:val="0"/>
          <w:marBottom w:val="0"/>
          <w:divBdr>
            <w:top w:val="none" w:sz="0" w:space="0" w:color="auto"/>
            <w:left w:val="none" w:sz="0" w:space="0" w:color="auto"/>
            <w:bottom w:val="none" w:sz="0" w:space="0" w:color="auto"/>
            <w:right w:val="none" w:sz="0" w:space="0" w:color="auto"/>
          </w:divBdr>
          <w:divsChild>
            <w:div w:id="1913857299">
              <w:marLeft w:val="0"/>
              <w:marRight w:val="0"/>
              <w:marTop w:val="0"/>
              <w:marBottom w:val="0"/>
              <w:divBdr>
                <w:top w:val="none" w:sz="0" w:space="0" w:color="auto"/>
                <w:left w:val="none" w:sz="0" w:space="0" w:color="auto"/>
                <w:bottom w:val="none" w:sz="0" w:space="0" w:color="auto"/>
                <w:right w:val="none" w:sz="0" w:space="0" w:color="auto"/>
              </w:divBdr>
            </w:div>
          </w:divsChild>
        </w:div>
        <w:div w:id="1420062589">
          <w:marLeft w:val="0"/>
          <w:marRight w:val="0"/>
          <w:marTop w:val="0"/>
          <w:marBottom w:val="0"/>
          <w:divBdr>
            <w:top w:val="none" w:sz="0" w:space="0" w:color="auto"/>
            <w:left w:val="none" w:sz="0" w:space="0" w:color="auto"/>
            <w:bottom w:val="none" w:sz="0" w:space="0" w:color="auto"/>
            <w:right w:val="none" w:sz="0" w:space="0" w:color="auto"/>
          </w:divBdr>
          <w:divsChild>
            <w:div w:id="325205962">
              <w:marLeft w:val="0"/>
              <w:marRight w:val="0"/>
              <w:marTop w:val="0"/>
              <w:marBottom w:val="0"/>
              <w:divBdr>
                <w:top w:val="none" w:sz="0" w:space="0" w:color="auto"/>
                <w:left w:val="none" w:sz="0" w:space="0" w:color="auto"/>
                <w:bottom w:val="none" w:sz="0" w:space="0" w:color="auto"/>
                <w:right w:val="none" w:sz="0" w:space="0" w:color="auto"/>
              </w:divBdr>
            </w:div>
          </w:divsChild>
        </w:div>
        <w:div w:id="1437868979">
          <w:marLeft w:val="0"/>
          <w:marRight w:val="0"/>
          <w:marTop w:val="0"/>
          <w:marBottom w:val="0"/>
          <w:divBdr>
            <w:top w:val="none" w:sz="0" w:space="0" w:color="auto"/>
            <w:left w:val="none" w:sz="0" w:space="0" w:color="auto"/>
            <w:bottom w:val="none" w:sz="0" w:space="0" w:color="auto"/>
            <w:right w:val="none" w:sz="0" w:space="0" w:color="auto"/>
          </w:divBdr>
          <w:divsChild>
            <w:div w:id="1718234094">
              <w:marLeft w:val="0"/>
              <w:marRight w:val="0"/>
              <w:marTop w:val="0"/>
              <w:marBottom w:val="0"/>
              <w:divBdr>
                <w:top w:val="none" w:sz="0" w:space="0" w:color="auto"/>
                <w:left w:val="none" w:sz="0" w:space="0" w:color="auto"/>
                <w:bottom w:val="none" w:sz="0" w:space="0" w:color="auto"/>
                <w:right w:val="none" w:sz="0" w:space="0" w:color="auto"/>
              </w:divBdr>
            </w:div>
          </w:divsChild>
        </w:div>
        <w:div w:id="1492483281">
          <w:marLeft w:val="0"/>
          <w:marRight w:val="0"/>
          <w:marTop w:val="0"/>
          <w:marBottom w:val="0"/>
          <w:divBdr>
            <w:top w:val="none" w:sz="0" w:space="0" w:color="auto"/>
            <w:left w:val="none" w:sz="0" w:space="0" w:color="auto"/>
            <w:bottom w:val="none" w:sz="0" w:space="0" w:color="auto"/>
            <w:right w:val="none" w:sz="0" w:space="0" w:color="auto"/>
          </w:divBdr>
          <w:divsChild>
            <w:div w:id="872307841">
              <w:marLeft w:val="0"/>
              <w:marRight w:val="0"/>
              <w:marTop w:val="0"/>
              <w:marBottom w:val="0"/>
              <w:divBdr>
                <w:top w:val="none" w:sz="0" w:space="0" w:color="auto"/>
                <w:left w:val="none" w:sz="0" w:space="0" w:color="auto"/>
                <w:bottom w:val="none" w:sz="0" w:space="0" w:color="auto"/>
                <w:right w:val="none" w:sz="0" w:space="0" w:color="auto"/>
              </w:divBdr>
            </w:div>
          </w:divsChild>
        </w:div>
        <w:div w:id="1499612130">
          <w:marLeft w:val="0"/>
          <w:marRight w:val="0"/>
          <w:marTop w:val="0"/>
          <w:marBottom w:val="0"/>
          <w:divBdr>
            <w:top w:val="none" w:sz="0" w:space="0" w:color="auto"/>
            <w:left w:val="none" w:sz="0" w:space="0" w:color="auto"/>
            <w:bottom w:val="none" w:sz="0" w:space="0" w:color="auto"/>
            <w:right w:val="none" w:sz="0" w:space="0" w:color="auto"/>
          </w:divBdr>
          <w:divsChild>
            <w:div w:id="1347637970">
              <w:marLeft w:val="0"/>
              <w:marRight w:val="0"/>
              <w:marTop w:val="0"/>
              <w:marBottom w:val="0"/>
              <w:divBdr>
                <w:top w:val="none" w:sz="0" w:space="0" w:color="auto"/>
                <w:left w:val="none" w:sz="0" w:space="0" w:color="auto"/>
                <w:bottom w:val="none" w:sz="0" w:space="0" w:color="auto"/>
                <w:right w:val="none" w:sz="0" w:space="0" w:color="auto"/>
              </w:divBdr>
            </w:div>
          </w:divsChild>
        </w:div>
        <w:div w:id="1590381437">
          <w:marLeft w:val="0"/>
          <w:marRight w:val="0"/>
          <w:marTop w:val="0"/>
          <w:marBottom w:val="0"/>
          <w:divBdr>
            <w:top w:val="none" w:sz="0" w:space="0" w:color="auto"/>
            <w:left w:val="none" w:sz="0" w:space="0" w:color="auto"/>
            <w:bottom w:val="none" w:sz="0" w:space="0" w:color="auto"/>
            <w:right w:val="none" w:sz="0" w:space="0" w:color="auto"/>
          </w:divBdr>
          <w:divsChild>
            <w:div w:id="2099251887">
              <w:marLeft w:val="0"/>
              <w:marRight w:val="0"/>
              <w:marTop w:val="0"/>
              <w:marBottom w:val="0"/>
              <w:divBdr>
                <w:top w:val="none" w:sz="0" w:space="0" w:color="auto"/>
                <w:left w:val="none" w:sz="0" w:space="0" w:color="auto"/>
                <w:bottom w:val="none" w:sz="0" w:space="0" w:color="auto"/>
                <w:right w:val="none" w:sz="0" w:space="0" w:color="auto"/>
              </w:divBdr>
            </w:div>
          </w:divsChild>
        </w:div>
        <w:div w:id="1631130326">
          <w:marLeft w:val="0"/>
          <w:marRight w:val="0"/>
          <w:marTop w:val="0"/>
          <w:marBottom w:val="0"/>
          <w:divBdr>
            <w:top w:val="none" w:sz="0" w:space="0" w:color="auto"/>
            <w:left w:val="none" w:sz="0" w:space="0" w:color="auto"/>
            <w:bottom w:val="none" w:sz="0" w:space="0" w:color="auto"/>
            <w:right w:val="none" w:sz="0" w:space="0" w:color="auto"/>
          </w:divBdr>
          <w:divsChild>
            <w:div w:id="591471644">
              <w:marLeft w:val="0"/>
              <w:marRight w:val="0"/>
              <w:marTop w:val="0"/>
              <w:marBottom w:val="0"/>
              <w:divBdr>
                <w:top w:val="none" w:sz="0" w:space="0" w:color="auto"/>
                <w:left w:val="none" w:sz="0" w:space="0" w:color="auto"/>
                <w:bottom w:val="none" w:sz="0" w:space="0" w:color="auto"/>
                <w:right w:val="none" w:sz="0" w:space="0" w:color="auto"/>
              </w:divBdr>
            </w:div>
          </w:divsChild>
        </w:div>
        <w:div w:id="1645508158">
          <w:marLeft w:val="0"/>
          <w:marRight w:val="0"/>
          <w:marTop w:val="0"/>
          <w:marBottom w:val="0"/>
          <w:divBdr>
            <w:top w:val="none" w:sz="0" w:space="0" w:color="auto"/>
            <w:left w:val="none" w:sz="0" w:space="0" w:color="auto"/>
            <w:bottom w:val="none" w:sz="0" w:space="0" w:color="auto"/>
            <w:right w:val="none" w:sz="0" w:space="0" w:color="auto"/>
          </w:divBdr>
          <w:divsChild>
            <w:div w:id="1803771563">
              <w:marLeft w:val="0"/>
              <w:marRight w:val="0"/>
              <w:marTop w:val="0"/>
              <w:marBottom w:val="0"/>
              <w:divBdr>
                <w:top w:val="none" w:sz="0" w:space="0" w:color="auto"/>
                <w:left w:val="none" w:sz="0" w:space="0" w:color="auto"/>
                <w:bottom w:val="none" w:sz="0" w:space="0" w:color="auto"/>
                <w:right w:val="none" w:sz="0" w:space="0" w:color="auto"/>
              </w:divBdr>
            </w:div>
          </w:divsChild>
        </w:div>
        <w:div w:id="1647389968">
          <w:marLeft w:val="0"/>
          <w:marRight w:val="0"/>
          <w:marTop w:val="0"/>
          <w:marBottom w:val="0"/>
          <w:divBdr>
            <w:top w:val="none" w:sz="0" w:space="0" w:color="auto"/>
            <w:left w:val="none" w:sz="0" w:space="0" w:color="auto"/>
            <w:bottom w:val="none" w:sz="0" w:space="0" w:color="auto"/>
            <w:right w:val="none" w:sz="0" w:space="0" w:color="auto"/>
          </w:divBdr>
          <w:divsChild>
            <w:div w:id="6834168">
              <w:marLeft w:val="0"/>
              <w:marRight w:val="0"/>
              <w:marTop w:val="0"/>
              <w:marBottom w:val="0"/>
              <w:divBdr>
                <w:top w:val="none" w:sz="0" w:space="0" w:color="auto"/>
                <w:left w:val="none" w:sz="0" w:space="0" w:color="auto"/>
                <w:bottom w:val="none" w:sz="0" w:space="0" w:color="auto"/>
                <w:right w:val="none" w:sz="0" w:space="0" w:color="auto"/>
              </w:divBdr>
            </w:div>
            <w:div w:id="136143230">
              <w:marLeft w:val="0"/>
              <w:marRight w:val="0"/>
              <w:marTop w:val="0"/>
              <w:marBottom w:val="0"/>
              <w:divBdr>
                <w:top w:val="none" w:sz="0" w:space="0" w:color="auto"/>
                <w:left w:val="none" w:sz="0" w:space="0" w:color="auto"/>
                <w:bottom w:val="none" w:sz="0" w:space="0" w:color="auto"/>
                <w:right w:val="none" w:sz="0" w:space="0" w:color="auto"/>
              </w:divBdr>
            </w:div>
            <w:div w:id="921645489">
              <w:marLeft w:val="0"/>
              <w:marRight w:val="0"/>
              <w:marTop w:val="0"/>
              <w:marBottom w:val="0"/>
              <w:divBdr>
                <w:top w:val="none" w:sz="0" w:space="0" w:color="auto"/>
                <w:left w:val="none" w:sz="0" w:space="0" w:color="auto"/>
                <w:bottom w:val="none" w:sz="0" w:space="0" w:color="auto"/>
                <w:right w:val="none" w:sz="0" w:space="0" w:color="auto"/>
              </w:divBdr>
            </w:div>
          </w:divsChild>
        </w:div>
        <w:div w:id="1715154198">
          <w:marLeft w:val="0"/>
          <w:marRight w:val="0"/>
          <w:marTop w:val="0"/>
          <w:marBottom w:val="0"/>
          <w:divBdr>
            <w:top w:val="none" w:sz="0" w:space="0" w:color="auto"/>
            <w:left w:val="none" w:sz="0" w:space="0" w:color="auto"/>
            <w:bottom w:val="none" w:sz="0" w:space="0" w:color="auto"/>
            <w:right w:val="none" w:sz="0" w:space="0" w:color="auto"/>
          </w:divBdr>
          <w:divsChild>
            <w:div w:id="2126190469">
              <w:marLeft w:val="0"/>
              <w:marRight w:val="0"/>
              <w:marTop w:val="0"/>
              <w:marBottom w:val="0"/>
              <w:divBdr>
                <w:top w:val="none" w:sz="0" w:space="0" w:color="auto"/>
                <w:left w:val="none" w:sz="0" w:space="0" w:color="auto"/>
                <w:bottom w:val="none" w:sz="0" w:space="0" w:color="auto"/>
                <w:right w:val="none" w:sz="0" w:space="0" w:color="auto"/>
              </w:divBdr>
            </w:div>
          </w:divsChild>
        </w:div>
        <w:div w:id="1755543273">
          <w:marLeft w:val="0"/>
          <w:marRight w:val="0"/>
          <w:marTop w:val="0"/>
          <w:marBottom w:val="0"/>
          <w:divBdr>
            <w:top w:val="none" w:sz="0" w:space="0" w:color="auto"/>
            <w:left w:val="none" w:sz="0" w:space="0" w:color="auto"/>
            <w:bottom w:val="none" w:sz="0" w:space="0" w:color="auto"/>
            <w:right w:val="none" w:sz="0" w:space="0" w:color="auto"/>
          </w:divBdr>
          <w:divsChild>
            <w:div w:id="1375888817">
              <w:marLeft w:val="0"/>
              <w:marRight w:val="0"/>
              <w:marTop w:val="0"/>
              <w:marBottom w:val="0"/>
              <w:divBdr>
                <w:top w:val="none" w:sz="0" w:space="0" w:color="auto"/>
                <w:left w:val="none" w:sz="0" w:space="0" w:color="auto"/>
                <w:bottom w:val="none" w:sz="0" w:space="0" w:color="auto"/>
                <w:right w:val="none" w:sz="0" w:space="0" w:color="auto"/>
              </w:divBdr>
            </w:div>
          </w:divsChild>
        </w:div>
        <w:div w:id="1788618562">
          <w:marLeft w:val="0"/>
          <w:marRight w:val="0"/>
          <w:marTop w:val="0"/>
          <w:marBottom w:val="0"/>
          <w:divBdr>
            <w:top w:val="none" w:sz="0" w:space="0" w:color="auto"/>
            <w:left w:val="none" w:sz="0" w:space="0" w:color="auto"/>
            <w:bottom w:val="none" w:sz="0" w:space="0" w:color="auto"/>
            <w:right w:val="none" w:sz="0" w:space="0" w:color="auto"/>
          </w:divBdr>
          <w:divsChild>
            <w:div w:id="6636968">
              <w:marLeft w:val="0"/>
              <w:marRight w:val="0"/>
              <w:marTop w:val="0"/>
              <w:marBottom w:val="0"/>
              <w:divBdr>
                <w:top w:val="none" w:sz="0" w:space="0" w:color="auto"/>
                <w:left w:val="none" w:sz="0" w:space="0" w:color="auto"/>
                <w:bottom w:val="none" w:sz="0" w:space="0" w:color="auto"/>
                <w:right w:val="none" w:sz="0" w:space="0" w:color="auto"/>
              </w:divBdr>
            </w:div>
            <w:div w:id="258949927">
              <w:marLeft w:val="0"/>
              <w:marRight w:val="0"/>
              <w:marTop w:val="0"/>
              <w:marBottom w:val="0"/>
              <w:divBdr>
                <w:top w:val="none" w:sz="0" w:space="0" w:color="auto"/>
                <w:left w:val="none" w:sz="0" w:space="0" w:color="auto"/>
                <w:bottom w:val="none" w:sz="0" w:space="0" w:color="auto"/>
                <w:right w:val="none" w:sz="0" w:space="0" w:color="auto"/>
              </w:divBdr>
            </w:div>
            <w:div w:id="1481724677">
              <w:marLeft w:val="0"/>
              <w:marRight w:val="0"/>
              <w:marTop w:val="0"/>
              <w:marBottom w:val="0"/>
              <w:divBdr>
                <w:top w:val="none" w:sz="0" w:space="0" w:color="auto"/>
                <w:left w:val="none" w:sz="0" w:space="0" w:color="auto"/>
                <w:bottom w:val="none" w:sz="0" w:space="0" w:color="auto"/>
                <w:right w:val="none" w:sz="0" w:space="0" w:color="auto"/>
              </w:divBdr>
            </w:div>
            <w:div w:id="1844200897">
              <w:marLeft w:val="0"/>
              <w:marRight w:val="0"/>
              <w:marTop w:val="0"/>
              <w:marBottom w:val="0"/>
              <w:divBdr>
                <w:top w:val="none" w:sz="0" w:space="0" w:color="auto"/>
                <w:left w:val="none" w:sz="0" w:space="0" w:color="auto"/>
                <w:bottom w:val="none" w:sz="0" w:space="0" w:color="auto"/>
                <w:right w:val="none" w:sz="0" w:space="0" w:color="auto"/>
              </w:divBdr>
            </w:div>
          </w:divsChild>
        </w:div>
        <w:div w:id="1805921817">
          <w:marLeft w:val="0"/>
          <w:marRight w:val="0"/>
          <w:marTop w:val="0"/>
          <w:marBottom w:val="0"/>
          <w:divBdr>
            <w:top w:val="none" w:sz="0" w:space="0" w:color="auto"/>
            <w:left w:val="none" w:sz="0" w:space="0" w:color="auto"/>
            <w:bottom w:val="none" w:sz="0" w:space="0" w:color="auto"/>
            <w:right w:val="none" w:sz="0" w:space="0" w:color="auto"/>
          </w:divBdr>
          <w:divsChild>
            <w:div w:id="179702474">
              <w:marLeft w:val="0"/>
              <w:marRight w:val="0"/>
              <w:marTop w:val="0"/>
              <w:marBottom w:val="0"/>
              <w:divBdr>
                <w:top w:val="none" w:sz="0" w:space="0" w:color="auto"/>
                <w:left w:val="none" w:sz="0" w:space="0" w:color="auto"/>
                <w:bottom w:val="none" w:sz="0" w:space="0" w:color="auto"/>
                <w:right w:val="none" w:sz="0" w:space="0" w:color="auto"/>
              </w:divBdr>
            </w:div>
          </w:divsChild>
        </w:div>
        <w:div w:id="1823735953">
          <w:marLeft w:val="0"/>
          <w:marRight w:val="0"/>
          <w:marTop w:val="0"/>
          <w:marBottom w:val="0"/>
          <w:divBdr>
            <w:top w:val="none" w:sz="0" w:space="0" w:color="auto"/>
            <w:left w:val="none" w:sz="0" w:space="0" w:color="auto"/>
            <w:bottom w:val="none" w:sz="0" w:space="0" w:color="auto"/>
            <w:right w:val="none" w:sz="0" w:space="0" w:color="auto"/>
          </w:divBdr>
          <w:divsChild>
            <w:div w:id="1686634866">
              <w:marLeft w:val="0"/>
              <w:marRight w:val="0"/>
              <w:marTop w:val="0"/>
              <w:marBottom w:val="0"/>
              <w:divBdr>
                <w:top w:val="none" w:sz="0" w:space="0" w:color="auto"/>
                <w:left w:val="none" w:sz="0" w:space="0" w:color="auto"/>
                <w:bottom w:val="none" w:sz="0" w:space="0" w:color="auto"/>
                <w:right w:val="none" w:sz="0" w:space="0" w:color="auto"/>
              </w:divBdr>
            </w:div>
          </w:divsChild>
        </w:div>
        <w:div w:id="1849517102">
          <w:marLeft w:val="0"/>
          <w:marRight w:val="0"/>
          <w:marTop w:val="0"/>
          <w:marBottom w:val="0"/>
          <w:divBdr>
            <w:top w:val="none" w:sz="0" w:space="0" w:color="auto"/>
            <w:left w:val="none" w:sz="0" w:space="0" w:color="auto"/>
            <w:bottom w:val="none" w:sz="0" w:space="0" w:color="auto"/>
            <w:right w:val="none" w:sz="0" w:space="0" w:color="auto"/>
          </w:divBdr>
          <w:divsChild>
            <w:div w:id="1028526764">
              <w:marLeft w:val="0"/>
              <w:marRight w:val="0"/>
              <w:marTop w:val="0"/>
              <w:marBottom w:val="0"/>
              <w:divBdr>
                <w:top w:val="none" w:sz="0" w:space="0" w:color="auto"/>
                <w:left w:val="none" w:sz="0" w:space="0" w:color="auto"/>
                <w:bottom w:val="none" w:sz="0" w:space="0" w:color="auto"/>
                <w:right w:val="none" w:sz="0" w:space="0" w:color="auto"/>
              </w:divBdr>
            </w:div>
          </w:divsChild>
        </w:div>
        <w:div w:id="1855994025">
          <w:marLeft w:val="0"/>
          <w:marRight w:val="0"/>
          <w:marTop w:val="0"/>
          <w:marBottom w:val="0"/>
          <w:divBdr>
            <w:top w:val="none" w:sz="0" w:space="0" w:color="auto"/>
            <w:left w:val="none" w:sz="0" w:space="0" w:color="auto"/>
            <w:bottom w:val="none" w:sz="0" w:space="0" w:color="auto"/>
            <w:right w:val="none" w:sz="0" w:space="0" w:color="auto"/>
          </w:divBdr>
          <w:divsChild>
            <w:div w:id="161045794">
              <w:marLeft w:val="0"/>
              <w:marRight w:val="0"/>
              <w:marTop w:val="0"/>
              <w:marBottom w:val="0"/>
              <w:divBdr>
                <w:top w:val="none" w:sz="0" w:space="0" w:color="auto"/>
                <w:left w:val="none" w:sz="0" w:space="0" w:color="auto"/>
                <w:bottom w:val="none" w:sz="0" w:space="0" w:color="auto"/>
                <w:right w:val="none" w:sz="0" w:space="0" w:color="auto"/>
              </w:divBdr>
            </w:div>
            <w:div w:id="1093626597">
              <w:marLeft w:val="0"/>
              <w:marRight w:val="0"/>
              <w:marTop w:val="0"/>
              <w:marBottom w:val="0"/>
              <w:divBdr>
                <w:top w:val="none" w:sz="0" w:space="0" w:color="auto"/>
                <w:left w:val="none" w:sz="0" w:space="0" w:color="auto"/>
                <w:bottom w:val="none" w:sz="0" w:space="0" w:color="auto"/>
                <w:right w:val="none" w:sz="0" w:space="0" w:color="auto"/>
              </w:divBdr>
            </w:div>
            <w:div w:id="1165903273">
              <w:marLeft w:val="0"/>
              <w:marRight w:val="0"/>
              <w:marTop w:val="0"/>
              <w:marBottom w:val="0"/>
              <w:divBdr>
                <w:top w:val="none" w:sz="0" w:space="0" w:color="auto"/>
                <w:left w:val="none" w:sz="0" w:space="0" w:color="auto"/>
                <w:bottom w:val="none" w:sz="0" w:space="0" w:color="auto"/>
                <w:right w:val="none" w:sz="0" w:space="0" w:color="auto"/>
              </w:divBdr>
            </w:div>
            <w:div w:id="1174302796">
              <w:marLeft w:val="0"/>
              <w:marRight w:val="0"/>
              <w:marTop w:val="0"/>
              <w:marBottom w:val="0"/>
              <w:divBdr>
                <w:top w:val="none" w:sz="0" w:space="0" w:color="auto"/>
                <w:left w:val="none" w:sz="0" w:space="0" w:color="auto"/>
                <w:bottom w:val="none" w:sz="0" w:space="0" w:color="auto"/>
                <w:right w:val="none" w:sz="0" w:space="0" w:color="auto"/>
              </w:divBdr>
            </w:div>
            <w:div w:id="1787775761">
              <w:marLeft w:val="0"/>
              <w:marRight w:val="0"/>
              <w:marTop w:val="0"/>
              <w:marBottom w:val="0"/>
              <w:divBdr>
                <w:top w:val="none" w:sz="0" w:space="0" w:color="auto"/>
                <w:left w:val="none" w:sz="0" w:space="0" w:color="auto"/>
                <w:bottom w:val="none" w:sz="0" w:space="0" w:color="auto"/>
                <w:right w:val="none" w:sz="0" w:space="0" w:color="auto"/>
              </w:divBdr>
            </w:div>
            <w:div w:id="1960722485">
              <w:marLeft w:val="0"/>
              <w:marRight w:val="0"/>
              <w:marTop w:val="0"/>
              <w:marBottom w:val="0"/>
              <w:divBdr>
                <w:top w:val="none" w:sz="0" w:space="0" w:color="auto"/>
                <w:left w:val="none" w:sz="0" w:space="0" w:color="auto"/>
                <w:bottom w:val="none" w:sz="0" w:space="0" w:color="auto"/>
                <w:right w:val="none" w:sz="0" w:space="0" w:color="auto"/>
              </w:divBdr>
            </w:div>
          </w:divsChild>
        </w:div>
        <w:div w:id="1871448715">
          <w:marLeft w:val="0"/>
          <w:marRight w:val="0"/>
          <w:marTop w:val="0"/>
          <w:marBottom w:val="0"/>
          <w:divBdr>
            <w:top w:val="none" w:sz="0" w:space="0" w:color="auto"/>
            <w:left w:val="none" w:sz="0" w:space="0" w:color="auto"/>
            <w:bottom w:val="none" w:sz="0" w:space="0" w:color="auto"/>
            <w:right w:val="none" w:sz="0" w:space="0" w:color="auto"/>
          </w:divBdr>
          <w:divsChild>
            <w:div w:id="1970668944">
              <w:marLeft w:val="0"/>
              <w:marRight w:val="0"/>
              <w:marTop w:val="0"/>
              <w:marBottom w:val="0"/>
              <w:divBdr>
                <w:top w:val="none" w:sz="0" w:space="0" w:color="auto"/>
                <w:left w:val="none" w:sz="0" w:space="0" w:color="auto"/>
                <w:bottom w:val="none" w:sz="0" w:space="0" w:color="auto"/>
                <w:right w:val="none" w:sz="0" w:space="0" w:color="auto"/>
              </w:divBdr>
            </w:div>
          </w:divsChild>
        </w:div>
        <w:div w:id="1912085072">
          <w:marLeft w:val="0"/>
          <w:marRight w:val="0"/>
          <w:marTop w:val="0"/>
          <w:marBottom w:val="0"/>
          <w:divBdr>
            <w:top w:val="none" w:sz="0" w:space="0" w:color="auto"/>
            <w:left w:val="none" w:sz="0" w:space="0" w:color="auto"/>
            <w:bottom w:val="none" w:sz="0" w:space="0" w:color="auto"/>
            <w:right w:val="none" w:sz="0" w:space="0" w:color="auto"/>
          </w:divBdr>
          <w:divsChild>
            <w:div w:id="1535389729">
              <w:marLeft w:val="0"/>
              <w:marRight w:val="0"/>
              <w:marTop w:val="0"/>
              <w:marBottom w:val="0"/>
              <w:divBdr>
                <w:top w:val="none" w:sz="0" w:space="0" w:color="auto"/>
                <w:left w:val="none" w:sz="0" w:space="0" w:color="auto"/>
                <w:bottom w:val="none" w:sz="0" w:space="0" w:color="auto"/>
                <w:right w:val="none" w:sz="0" w:space="0" w:color="auto"/>
              </w:divBdr>
            </w:div>
          </w:divsChild>
        </w:div>
        <w:div w:id="1920483210">
          <w:marLeft w:val="0"/>
          <w:marRight w:val="0"/>
          <w:marTop w:val="0"/>
          <w:marBottom w:val="0"/>
          <w:divBdr>
            <w:top w:val="none" w:sz="0" w:space="0" w:color="auto"/>
            <w:left w:val="none" w:sz="0" w:space="0" w:color="auto"/>
            <w:bottom w:val="none" w:sz="0" w:space="0" w:color="auto"/>
            <w:right w:val="none" w:sz="0" w:space="0" w:color="auto"/>
          </w:divBdr>
          <w:divsChild>
            <w:div w:id="1544564372">
              <w:marLeft w:val="0"/>
              <w:marRight w:val="0"/>
              <w:marTop w:val="0"/>
              <w:marBottom w:val="0"/>
              <w:divBdr>
                <w:top w:val="none" w:sz="0" w:space="0" w:color="auto"/>
                <w:left w:val="none" w:sz="0" w:space="0" w:color="auto"/>
                <w:bottom w:val="none" w:sz="0" w:space="0" w:color="auto"/>
                <w:right w:val="none" w:sz="0" w:space="0" w:color="auto"/>
              </w:divBdr>
            </w:div>
          </w:divsChild>
        </w:div>
        <w:div w:id="1947345112">
          <w:marLeft w:val="0"/>
          <w:marRight w:val="0"/>
          <w:marTop w:val="0"/>
          <w:marBottom w:val="0"/>
          <w:divBdr>
            <w:top w:val="none" w:sz="0" w:space="0" w:color="auto"/>
            <w:left w:val="none" w:sz="0" w:space="0" w:color="auto"/>
            <w:bottom w:val="none" w:sz="0" w:space="0" w:color="auto"/>
            <w:right w:val="none" w:sz="0" w:space="0" w:color="auto"/>
          </w:divBdr>
          <w:divsChild>
            <w:div w:id="1230505584">
              <w:marLeft w:val="0"/>
              <w:marRight w:val="0"/>
              <w:marTop w:val="0"/>
              <w:marBottom w:val="0"/>
              <w:divBdr>
                <w:top w:val="none" w:sz="0" w:space="0" w:color="auto"/>
                <w:left w:val="none" w:sz="0" w:space="0" w:color="auto"/>
                <w:bottom w:val="none" w:sz="0" w:space="0" w:color="auto"/>
                <w:right w:val="none" w:sz="0" w:space="0" w:color="auto"/>
              </w:divBdr>
            </w:div>
          </w:divsChild>
        </w:div>
        <w:div w:id="1989675049">
          <w:marLeft w:val="0"/>
          <w:marRight w:val="0"/>
          <w:marTop w:val="0"/>
          <w:marBottom w:val="0"/>
          <w:divBdr>
            <w:top w:val="none" w:sz="0" w:space="0" w:color="auto"/>
            <w:left w:val="none" w:sz="0" w:space="0" w:color="auto"/>
            <w:bottom w:val="none" w:sz="0" w:space="0" w:color="auto"/>
            <w:right w:val="none" w:sz="0" w:space="0" w:color="auto"/>
          </w:divBdr>
          <w:divsChild>
            <w:div w:id="245461743">
              <w:marLeft w:val="0"/>
              <w:marRight w:val="0"/>
              <w:marTop w:val="0"/>
              <w:marBottom w:val="0"/>
              <w:divBdr>
                <w:top w:val="none" w:sz="0" w:space="0" w:color="auto"/>
                <w:left w:val="none" w:sz="0" w:space="0" w:color="auto"/>
                <w:bottom w:val="none" w:sz="0" w:space="0" w:color="auto"/>
                <w:right w:val="none" w:sz="0" w:space="0" w:color="auto"/>
              </w:divBdr>
            </w:div>
            <w:div w:id="1390038331">
              <w:marLeft w:val="0"/>
              <w:marRight w:val="0"/>
              <w:marTop w:val="0"/>
              <w:marBottom w:val="0"/>
              <w:divBdr>
                <w:top w:val="none" w:sz="0" w:space="0" w:color="auto"/>
                <w:left w:val="none" w:sz="0" w:space="0" w:color="auto"/>
                <w:bottom w:val="none" w:sz="0" w:space="0" w:color="auto"/>
                <w:right w:val="none" w:sz="0" w:space="0" w:color="auto"/>
              </w:divBdr>
            </w:div>
          </w:divsChild>
        </w:div>
        <w:div w:id="1990598808">
          <w:marLeft w:val="0"/>
          <w:marRight w:val="0"/>
          <w:marTop w:val="0"/>
          <w:marBottom w:val="0"/>
          <w:divBdr>
            <w:top w:val="none" w:sz="0" w:space="0" w:color="auto"/>
            <w:left w:val="none" w:sz="0" w:space="0" w:color="auto"/>
            <w:bottom w:val="none" w:sz="0" w:space="0" w:color="auto"/>
            <w:right w:val="none" w:sz="0" w:space="0" w:color="auto"/>
          </w:divBdr>
          <w:divsChild>
            <w:div w:id="1253274295">
              <w:marLeft w:val="0"/>
              <w:marRight w:val="0"/>
              <w:marTop w:val="0"/>
              <w:marBottom w:val="0"/>
              <w:divBdr>
                <w:top w:val="none" w:sz="0" w:space="0" w:color="auto"/>
                <w:left w:val="none" w:sz="0" w:space="0" w:color="auto"/>
                <w:bottom w:val="none" w:sz="0" w:space="0" w:color="auto"/>
                <w:right w:val="none" w:sz="0" w:space="0" w:color="auto"/>
              </w:divBdr>
            </w:div>
          </w:divsChild>
        </w:div>
        <w:div w:id="2004431227">
          <w:marLeft w:val="0"/>
          <w:marRight w:val="0"/>
          <w:marTop w:val="0"/>
          <w:marBottom w:val="0"/>
          <w:divBdr>
            <w:top w:val="none" w:sz="0" w:space="0" w:color="auto"/>
            <w:left w:val="none" w:sz="0" w:space="0" w:color="auto"/>
            <w:bottom w:val="none" w:sz="0" w:space="0" w:color="auto"/>
            <w:right w:val="none" w:sz="0" w:space="0" w:color="auto"/>
          </w:divBdr>
          <w:divsChild>
            <w:div w:id="773404779">
              <w:marLeft w:val="0"/>
              <w:marRight w:val="0"/>
              <w:marTop w:val="0"/>
              <w:marBottom w:val="0"/>
              <w:divBdr>
                <w:top w:val="none" w:sz="0" w:space="0" w:color="auto"/>
                <w:left w:val="none" w:sz="0" w:space="0" w:color="auto"/>
                <w:bottom w:val="none" w:sz="0" w:space="0" w:color="auto"/>
                <w:right w:val="none" w:sz="0" w:space="0" w:color="auto"/>
              </w:divBdr>
            </w:div>
          </w:divsChild>
        </w:div>
        <w:div w:id="2004625560">
          <w:marLeft w:val="0"/>
          <w:marRight w:val="0"/>
          <w:marTop w:val="0"/>
          <w:marBottom w:val="0"/>
          <w:divBdr>
            <w:top w:val="none" w:sz="0" w:space="0" w:color="auto"/>
            <w:left w:val="none" w:sz="0" w:space="0" w:color="auto"/>
            <w:bottom w:val="none" w:sz="0" w:space="0" w:color="auto"/>
            <w:right w:val="none" w:sz="0" w:space="0" w:color="auto"/>
          </w:divBdr>
          <w:divsChild>
            <w:div w:id="1469130394">
              <w:marLeft w:val="0"/>
              <w:marRight w:val="0"/>
              <w:marTop w:val="0"/>
              <w:marBottom w:val="0"/>
              <w:divBdr>
                <w:top w:val="none" w:sz="0" w:space="0" w:color="auto"/>
                <w:left w:val="none" w:sz="0" w:space="0" w:color="auto"/>
                <w:bottom w:val="none" w:sz="0" w:space="0" w:color="auto"/>
                <w:right w:val="none" w:sz="0" w:space="0" w:color="auto"/>
              </w:divBdr>
            </w:div>
          </w:divsChild>
        </w:div>
        <w:div w:id="2054193068">
          <w:marLeft w:val="0"/>
          <w:marRight w:val="0"/>
          <w:marTop w:val="0"/>
          <w:marBottom w:val="0"/>
          <w:divBdr>
            <w:top w:val="none" w:sz="0" w:space="0" w:color="auto"/>
            <w:left w:val="none" w:sz="0" w:space="0" w:color="auto"/>
            <w:bottom w:val="none" w:sz="0" w:space="0" w:color="auto"/>
            <w:right w:val="none" w:sz="0" w:space="0" w:color="auto"/>
          </w:divBdr>
          <w:divsChild>
            <w:div w:id="379131201">
              <w:marLeft w:val="0"/>
              <w:marRight w:val="0"/>
              <w:marTop w:val="0"/>
              <w:marBottom w:val="0"/>
              <w:divBdr>
                <w:top w:val="none" w:sz="0" w:space="0" w:color="auto"/>
                <w:left w:val="none" w:sz="0" w:space="0" w:color="auto"/>
                <w:bottom w:val="none" w:sz="0" w:space="0" w:color="auto"/>
                <w:right w:val="none" w:sz="0" w:space="0" w:color="auto"/>
              </w:divBdr>
            </w:div>
          </w:divsChild>
        </w:div>
        <w:div w:id="2076390283">
          <w:marLeft w:val="0"/>
          <w:marRight w:val="0"/>
          <w:marTop w:val="0"/>
          <w:marBottom w:val="0"/>
          <w:divBdr>
            <w:top w:val="none" w:sz="0" w:space="0" w:color="auto"/>
            <w:left w:val="none" w:sz="0" w:space="0" w:color="auto"/>
            <w:bottom w:val="none" w:sz="0" w:space="0" w:color="auto"/>
            <w:right w:val="none" w:sz="0" w:space="0" w:color="auto"/>
          </w:divBdr>
          <w:divsChild>
            <w:div w:id="379014833">
              <w:marLeft w:val="0"/>
              <w:marRight w:val="0"/>
              <w:marTop w:val="0"/>
              <w:marBottom w:val="0"/>
              <w:divBdr>
                <w:top w:val="none" w:sz="0" w:space="0" w:color="auto"/>
                <w:left w:val="none" w:sz="0" w:space="0" w:color="auto"/>
                <w:bottom w:val="none" w:sz="0" w:space="0" w:color="auto"/>
                <w:right w:val="none" w:sz="0" w:space="0" w:color="auto"/>
              </w:divBdr>
            </w:div>
          </w:divsChild>
        </w:div>
        <w:div w:id="2077819935">
          <w:marLeft w:val="0"/>
          <w:marRight w:val="0"/>
          <w:marTop w:val="0"/>
          <w:marBottom w:val="0"/>
          <w:divBdr>
            <w:top w:val="none" w:sz="0" w:space="0" w:color="auto"/>
            <w:left w:val="none" w:sz="0" w:space="0" w:color="auto"/>
            <w:bottom w:val="none" w:sz="0" w:space="0" w:color="auto"/>
            <w:right w:val="none" w:sz="0" w:space="0" w:color="auto"/>
          </w:divBdr>
          <w:divsChild>
            <w:div w:id="161628531">
              <w:marLeft w:val="0"/>
              <w:marRight w:val="0"/>
              <w:marTop w:val="0"/>
              <w:marBottom w:val="0"/>
              <w:divBdr>
                <w:top w:val="none" w:sz="0" w:space="0" w:color="auto"/>
                <w:left w:val="none" w:sz="0" w:space="0" w:color="auto"/>
                <w:bottom w:val="none" w:sz="0" w:space="0" w:color="auto"/>
                <w:right w:val="none" w:sz="0" w:space="0" w:color="auto"/>
              </w:divBdr>
            </w:div>
          </w:divsChild>
        </w:div>
        <w:div w:id="2092846084">
          <w:marLeft w:val="0"/>
          <w:marRight w:val="0"/>
          <w:marTop w:val="0"/>
          <w:marBottom w:val="0"/>
          <w:divBdr>
            <w:top w:val="none" w:sz="0" w:space="0" w:color="auto"/>
            <w:left w:val="none" w:sz="0" w:space="0" w:color="auto"/>
            <w:bottom w:val="none" w:sz="0" w:space="0" w:color="auto"/>
            <w:right w:val="none" w:sz="0" w:space="0" w:color="auto"/>
          </w:divBdr>
          <w:divsChild>
            <w:div w:id="1494567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062825">
      <w:bodyDiv w:val="1"/>
      <w:marLeft w:val="0"/>
      <w:marRight w:val="0"/>
      <w:marTop w:val="0"/>
      <w:marBottom w:val="0"/>
      <w:divBdr>
        <w:top w:val="none" w:sz="0" w:space="0" w:color="auto"/>
        <w:left w:val="none" w:sz="0" w:space="0" w:color="auto"/>
        <w:bottom w:val="none" w:sz="0" w:space="0" w:color="auto"/>
        <w:right w:val="none" w:sz="0" w:space="0" w:color="auto"/>
      </w:divBdr>
    </w:div>
    <w:div w:id="1801652488">
      <w:bodyDiv w:val="1"/>
      <w:marLeft w:val="0"/>
      <w:marRight w:val="0"/>
      <w:marTop w:val="0"/>
      <w:marBottom w:val="0"/>
      <w:divBdr>
        <w:top w:val="none" w:sz="0" w:space="0" w:color="auto"/>
        <w:left w:val="none" w:sz="0" w:space="0" w:color="auto"/>
        <w:bottom w:val="none" w:sz="0" w:space="0" w:color="auto"/>
        <w:right w:val="none" w:sz="0" w:space="0" w:color="auto"/>
      </w:divBdr>
    </w:div>
    <w:div w:id="1838886654">
      <w:bodyDiv w:val="1"/>
      <w:marLeft w:val="0"/>
      <w:marRight w:val="0"/>
      <w:marTop w:val="0"/>
      <w:marBottom w:val="0"/>
      <w:divBdr>
        <w:top w:val="none" w:sz="0" w:space="0" w:color="auto"/>
        <w:left w:val="none" w:sz="0" w:space="0" w:color="auto"/>
        <w:bottom w:val="none" w:sz="0" w:space="0" w:color="auto"/>
        <w:right w:val="none" w:sz="0" w:space="0" w:color="auto"/>
      </w:divBdr>
      <w:divsChild>
        <w:div w:id="11538620">
          <w:marLeft w:val="0"/>
          <w:marRight w:val="0"/>
          <w:marTop w:val="0"/>
          <w:marBottom w:val="0"/>
          <w:divBdr>
            <w:top w:val="none" w:sz="0" w:space="0" w:color="auto"/>
            <w:left w:val="none" w:sz="0" w:space="0" w:color="auto"/>
            <w:bottom w:val="none" w:sz="0" w:space="0" w:color="auto"/>
            <w:right w:val="none" w:sz="0" w:space="0" w:color="auto"/>
          </w:divBdr>
          <w:divsChild>
            <w:div w:id="514463657">
              <w:marLeft w:val="0"/>
              <w:marRight w:val="0"/>
              <w:marTop w:val="0"/>
              <w:marBottom w:val="0"/>
              <w:divBdr>
                <w:top w:val="none" w:sz="0" w:space="0" w:color="auto"/>
                <w:left w:val="none" w:sz="0" w:space="0" w:color="auto"/>
                <w:bottom w:val="none" w:sz="0" w:space="0" w:color="auto"/>
                <w:right w:val="none" w:sz="0" w:space="0" w:color="auto"/>
              </w:divBdr>
            </w:div>
            <w:div w:id="1220819903">
              <w:marLeft w:val="0"/>
              <w:marRight w:val="0"/>
              <w:marTop w:val="0"/>
              <w:marBottom w:val="0"/>
              <w:divBdr>
                <w:top w:val="none" w:sz="0" w:space="0" w:color="auto"/>
                <w:left w:val="none" w:sz="0" w:space="0" w:color="auto"/>
                <w:bottom w:val="none" w:sz="0" w:space="0" w:color="auto"/>
                <w:right w:val="none" w:sz="0" w:space="0" w:color="auto"/>
              </w:divBdr>
            </w:div>
          </w:divsChild>
        </w:div>
        <w:div w:id="13962778">
          <w:marLeft w:val="0"/>
          <w:marRight w:val="0"/>
          <w:marTop w:val="0"/>
          <w:marBottom w:val="0"/>
          <w:divBdr>
            <w:top w:val="none" w:sz="0" w:space="0" w:color="auto"/>
            <w:left w:val="none" w:sz="0" w:space="0" w:color="auto"/>
            <w:bottom w:val="none" w:sz="0" w:space="0" w:color="auto"/>
            <w:right w:val="none" w:sz="0" w:space="0" w:color="auto"/>
          </w:divBdr>
          <w:divsChild>
            <w:div w:id="66850495">
              <w:marLeft w:val="0"/>
              <w:marRight w:val="0"/>
              <w:marTop w:val="0"/>
              <w:marBottom w:val="0"/>
              <w:divBdr>
                <w:top w:val="none" w:sz="0" w:space="0" w:color="auto"/>
                <w:left w:val="none" w:sz="0" w:space="0" w:color="auto"/>
                <w:bottom w:val="none" w:sz="0" w:space="0" w:color="auto"/>
                <w:right w:val="none" w:sz="0" w:space="0" w:color="auto"/>
              </w:divBdr>
            </w:div>
            <w:div w:id="183642058">
              <w:marLeft w:val="0"/>
              <w:marRight w:val="0"/>
              <w:marTop w:val="0"/>
              <w:marBottom w:val="0"/>
              <w:divBdr>
                <w:top w:val="none" w:sz="0" w:space="0" w:color="auto"/>
                <w:left w:val="none" w:sz="0" w:space="0" w:color="auto"/>
                <w:bottom w:val="none" w:sz="0" w:space="0" w:color="auto"/>
                <w:right w:val="none" w:sz="0" w:space="0" w:color="auto"/>
              </w:divBdr>
            </w:div>
            <w:div w:id="1611550064">
              <w:marLeft w:val="0"/>
              <w:marRight w:val="0"/>
              <w:marTop w:val="0"/>
              <w:marBottom w:val="0"/>
              <w:divBdr>
                <w:top w:val="none" w:sz="0" w:space="0" w:color="auto"/>
                <w:left w:val="none" w:sz="0" w:space="0" w:color="auto"/>
                <w:bottom w:val="none" w:sz="0" w:space="0" w:color="auto"/>
                <w:right w:val="none" w:sz="0" w:space="0" w:color="auto"/>
              </w:divBdr>
            </w:div>
            <w:div w:id="1787384948">
              <w:marLeft w:val="0"/>
              <w:marRight w:val="0"/>
              <w:marTop w:val="0"/>
              <w:marBottom w:val="0"/>
              <w:divBdr>
                <w:top w:val="none" w:sz="0" w:space="0" w:color="auto"/>
                <w:left w:val="none" w:sz="0" w:space="0" w:color="auto"/>
                <w:bottom w:val="none" w:sz="0" w:space="0" w:color="auto"/>
                <w:right w:val="none" w:sz="0" w:space="0" w:color="auto"/>
              </w:divBdr>
            </w:div>
          </w:divsChild>
        </w:div>
        <w:div w:id="36786788">
          <w:marLeft w:val="0"/>
          <w:marRight w:val="0"/>
          <w:marTop w:val="0"/>
          <w:marBottom w:val="0"/>
          <w:divBdr>
            <w:top w:val="none" w:sz="0" w:space="0" w:color="auto"/>
            <w:left w:val="none" w:sz="0" w:space="0" w:color="auto"/>
            <w:bottom w:val="none" w:sz="0" w:space="0" w:color="auto"/>
            <w:right w:val="none" w:sz="0" w:space="0" w:color="auto"/>
          </w:divBdr>
          <w:divsChild>
            <w:div w:id="310061404">
              <w:marLeft w:val="0"/>
              <w:marRight w:val="0"/>
              <w:marTop w:val="0"/>
              <w:marBottom w:val="0"/>
              <w:divBdr>
                <w:top w:val="none" w:sz="0" w:space="0" w:color="auto"/>
                <w:left w:val="none" w:sz="0" w:space="0" w:color="auto"/>
                <w:bottom w:val="none" w:sz="0" w:space="0" w:color="auto"/>
                <w:right w:val="none" w:sz="0" w:space="0" w:color="auto"/>
              </w:divBdr>
            </w:div>
            <w:div w:id="799225918">
              <w:marLeft w:val="0"/>
              <w:marRight w:val="0"/>
              <w:marTop w:val="0"/>
              <w:marBottom w:val="0"/>
              <w:divBdr>
                <w:top w:val="none" w:sz="0" w:space="0" w:color="auto"/>
                <w:left w:val="none" w:sz="0" w:space="0" w:color="auto"/>
                <w:bottom w:val="none" w:sz="0" w:space="0" w:color="auto"/>
                <w:right w:val="none" w:sz="0" w:space="0" w:color="auto"/>
              </w:divBdr>
            </w:div>
            <w:div w:id="1076972075">
              <w:marLeft w:val="0"/>
              <w:marRight w:val="0"/>
              <w:marTop w:val="0"/>
              <w:marBottom w:val="0"/>
              <w:divBdr>
                <w:top w:val="none" w:sz="0" w:space="0" w:color="auto"/>
                <w:left w:val="none" w:sz="0" w:space="0" w:color="auto"/>
                <w:bottom w:val="none" w:sz="0" w:space="0" w:color="auto"/>
                <w:right w:val="none" w:sz="0" w:space="0" w:color="auto"/>
              </w:divBdr>
            </w:div>
            <w:div w:id="1225917433">
              <w:marLeft w:val="0"/>
              <w:marRight w:val="0"/>
              <w:marTop w:val="0"/>
              <w:marBottom w:val="0"/>
              <w:divBdr>
                <w:top w:val="none" w:sz="0" w:space="0" w:color="auto"/>
                <w:left w:val="none" w:sz="0" w:space="0" w:color="auto"/>
                <w:bottom w:val="none" w:sz="0" w:space="0" w:color="auto"/>
                <w:right w:val="none" w:sz="0" w:space="0" w:color="auto"/>
              </w:divBdr>
            </w:div>
            <w:div w:id="1891459330">
              <w:marLeft w:val="0"/>
              <w:marRight w:val="0"/>
              <w:marTop w:val="0"/>
              <w:marBottom w:val="0"/>
              <w:divBdr>
                <w:top w:val="none" w:sz="0" w:space="0" w:color="auto"/>
                <w:left w:val="none" w:sz="0" w:space="0" w:color="auto"/>
                <w:bottom w:val="none" w:sz="0" w:space="0" w:color="auto"/>
                <w:right w:val="none" w:sz="0" w:space="0" w:color="auto"/>
              </w:divBdr>
            </w:div>
            <w:div w:id="1915427386">
              <w:marLeft w:val="0"/>
              <w:marRight w:val="0"/>
              <w:marTop w:val="0"/>
              <w:marBottom w:val="0"/>
              <w:divBdr>
                <w:top w:val="none" w:sz="0" w:space="0" w:color="auto"/>
                <w:left w:val="none" w:sz="0" w:space="0" w:color="auto"/>
                <w:bottom w:val="none" w:sz="0" w:space="0" w:color="auto"/>
                <w:right w:val="none" w:sz="0" w:space="0" w:color="auto"/>
              </w:divBdr>
            </w:div>
          </w:divsChild>
        </w:div>
        <w:div w:id="116262688">
          <w:marLeft w:val="0"/>
          <w:marRight w:val="0"/>
          <w:marTop w:val="0"/>
          <w:marBottom w:val="0"/>
          <w:divBdr>
            <w:top w:val="none" w:sz="0" w:space="0" w:color="auto"/>
            <w:left w:val="none" w:sz="0" w:space="0" w:color="auto"/>
            <w:bottom w:val="none" w:sz="0" w:space="0" w:color="auto"/>
            <w:right w:val="none" w:sz="0" w:space="0" w:color="auto"/>
          </w:divBdr>
          <w:divsChild>
            <w:div w:id="47269429">
              <w:marLeft w:val="0"/>
              <w:marRight w:val="0"/>
              <w:marTop w:val="0"/>
              <w:marBottom w:val="0"/>
              <w:divBdr>
                <w:top w:val="none" w:sz="0" w:space="0" w:color="auto"/>
                <w:left w:val="none" w:sz="0" w:space="0" w:color="auto"/>
                <w:bottom w:val="none" w:sz="0" w:space="0" w:color="auto"/>
                <w:right w:val="none" w:sz="0" w:space="0" w:color="auto"/>
              </w:divBdr>
            </w:div>
            <w:div w:id="746999122">
              <w:marLeft w:val="0"/>
              <w:marRight w:val="0"/>
              <w:marTop w:val="0"/>
              <w:marBottom w:val="0"/>
              <w:divBdr>
                <w:top w:val="none" w:sz="0" w:space="0" w:color="auto"/>
                <w:left w:val="none" w:sz="0" w:space="0" w:color="auto"/>
                <w:bottom w:val="none" w:sz="0" w:space="0" w:color="auto"/>
                <w:right w:val="none" w:sz="0" w:space="0" w:color="auto"/>
              </w:divBdr>
            </w:div>
            <w:div w:id="1720739086">
              <w:marLeft w:val="0"/>
              <w:marRight w:val="0"/>
              <w:marTop w:val="0"/>
              <w:marBottom w:val="0"/>
              <w:divBdr>
                <w:top w:val="none" w:sz="0" w:space="0" w:color="auto"/>
                <w:left w:val="none" w:sz="0" w:space="0" w:color="auto"/>
                <w:bottom w:val="none" w:sz="0" w:space="0" w:color="auto"/>
                <w:right w:val="none" w:sz="0" w:space="0" w:color="auto"/>
              </w:divBdr>
            </w:div>
            <w:div w:id="1890070280">
              <w:marLeft w:val="0"/>
              <w:marRight w:val="0"/>
              <w:marTop w:val="0"/>
              <w:marBottom w:val="0"/>
              <w:divBdr>
                <w:top w:val="none" w:sz="0" w:space="0" w:color="auto"/>
                <w:left w:val="none" w:sz="0" w:space="0" w:color="auto"/>
                <w:bottom w:val="none" w:sz="0" w:space="0" w:color="auto"/>
                <w:right w:val="none" w:sz="0" w:space="0" w:color="auto"/>
              </w:divBdr>
            </w:div>
          </w:divsChild>
        </w:div>
        <w:div w:id="375859120">
          <w:marLeft w:val="0"/>
          <w:marRight w:val="0"/>
          <w:marTop w:val="0"/>
          <w:marBottom w:val="0"/>
          <w:divBdr>
            <w:top w:val="none" w:sz="0" w:space="0" w:color="auto"/>
            <w:left w:val="none" w:sz="0" w:space="0" w:color="auto"/>
            <w:bottom w:val="none" w:sz="0" w:space="0" w:color="auto"/>
            <w:right w:val="none" w:sz="0" w:space="0" w:color="auto"/>
          </w:divBdr>
          <w:divsChild>
            <w:div w:id="628362674">
              <w:marLeft w:val="0"/>
              <w:marRight w:val="0"/>
              <w:marTop w:val="0"/>
              <w:marBottom w:val="0"/>
              <w:divBdr>
                <w:top w:val="none" w:sz="0" w:space="0" w:color="auto"/>
                <w:left w:val="none" w:sz="0" w:space="0" w:color="auto"/>
                <w:bottom w:val="none" w:sz="0" w:space="0" w:color="auto"/>
                <w:right w:val="none" w:sz="0" w:space="0" w:color="auto"/>
              </w:divBdr>
            </w:div>
            <w:div w:id="888802554">
              <w:marLeft w:val="0"/>
              <w:marRight w:val="0"/>
              <w:marTop w:val="0"/>
              <w:marBottom w:val="0"/>
              <w:divBdr>
                <w:top w:val="none" w:sz="0" w:space="0" w:color="auto"/>
                <w:left w:val="none" w:sz="0" w:space="0" w:color="auto"/>
                <w:bottom w:val="none" w:sz="0" w:space="0" w:color="auto"/>
                <w:right w:val="none" w:sz="0" w:space="0" w:color="auto"/>
              </w:divBdr>
            </w:div>
            <w:div w:id="1876457090">
              <w:marLeft w:val="0"/>
              <w:marRight w:val="0"/>
              <w:marTop w:val="0"/>
              <w:marBottom w:val="0"/>
              <w:divBdr>
                <w:top w:val="none" w:sz="0" w:space="0" w:color="auto"/>
                <w:left w:val="none" w:sz="0" w:space="0" w:color="auto"/>
                <w:bottom w:val="none" w:sz="0" w:space="0" w:color="auto"/>
                <w:right w:val="none" w:sz="0" w:space="0" w:color="auto"/>
              </w:divBdr>
            </w:div>
            <w:div w:id="2142258279">
              <w:marLeft w:val="0"/>
              <w:marRight w:val="0"/>
              <w:marTop w:val="0"/>
              <w:marBottom w:val="0"/>
              <w:divBdr>
                <w:top w:val="none" w:sz="0" w:space="0" w:color="auto"/>
                <w:left w:val="none" w:sz="0" w:space="0" w:color="auto"/>
                <w:bottom w:val="none" w:sz="0" w:space="0" w:color="auto"/>
                <w:right w:val="none" w:sz="0" w:space="0" w:color="auto"/>
              </w:divBdr>
            </w:div>
          </w:divsChild>
        </w:div>
        <w:div w:id="452866642">
          <w:marLeft w:val="0"/>
          <w:marRight w:val="0"/>
          <w:marTop w:val="0"/>
          <w:marBottom w:val="0"/>
          <w:divBdr>
            <w:top w:val="none" w:sz="0" w:space="0" w:color="auto"/>
            <w:left w:val="none" w:sz="0" w:space="0" w:color="auto"/>
            <w:bottom w:val="none" w:sz="0" w:space="0" w:color="auto"/>
            <w:right w:val="none" w:sz="0" w:space="0" w:color="auto"/>
          </w:divBdr>
          <w:divsChild>
            <w:div w:id="46609718">
              <w:marLeft w:val="0"/>
              <w:marRight w:val="0"/>
              <w:marTop w:val="0"/>
              <w:marBottom w:val="0"/>
              <w:divBdr>
                <w:top w:val="none" w:sz="0" w:space="0" w:color="auto"/>
                <w:left w:val="none" w:sz="0" w:space="0" w:color="auto"/>
                <w:bottom w:val="none" w:sz="0" w:space="0" w:color="auto"/>
                <w:right w:val="none" w:sz="0" w:space="0" w:color="auto"/>
              </w:divBdr>
            </w:div>
            <w:div w:id="415634307">
              <w:marLeft w:val="0"/>
              <w:marRight w:val="0"/>
              <w:marTop w:val="0"/>
              <w:marBottom w:val="0"/>
              <w:divBdr>
                <w:top w:val="none" w:sz="0" w:space="0" w:color="auto"/>
                <w:left w:val="none" w:sz="0" w:space="0" w:color="auto"/>
                <w:bottom w:val="none" w:sz="0" w:space="0" w:color="auto"/>
                <w:right w:val="none" w:sz="0" w:space="0" w:color="auto"/>
              </w:divBdr>
            </w:div>
            <w:div w:id="540820985">
              <w:marLeft w:val="0"/>
              <w:marRight w:val="0"/>
              <w:marTop w:val="0"/>
              <w:marBottom w:val="0"/>
              <w:divBdr>
                <w:top w:val="none" w:sz="0" w:space="0" w:color="auto"/>
                <w:left w:val="none" w:sz="0" w:space="0" w:color="auto"/>
                <w:bottom w:val="none" w:sz="0" w:space="0" w:color="auto"/>
                <w:right w:val="none" w:sz="0" w:space="0" w:color="auto"/>
              </w:divBdr>
            </w:div>
            <w:div w:id="2112040620">
              <w:marLeft w:val="0"/>
              <w:marRight w:val="0"/>
              <w:marTop w:val="0"/>
              <w:marBottom w:val="0"/>
              <w:divBdr>
                <w:top w:val="none" w:sz="0" w:space="0" w:color="auto"/>
                <w:left w:val="none" w:sz="0" w:space="0" w:color="auto"/>
                <w:bottom w:val="none" w:sz="0" w:space="0" w:color="auto"/>
                <w:right w:val="none" w:sz="0" w:space="0" w:color="auto"/>
              </w:divBdr>
            </w:div>
          </w:divsChild>
        </w:div>
        <w:div w:id="531771978">
          <w:marLeft w:val="0"/>
          <w:marRight w:val="0"/>
          <w:marTop w:val="0"/>
          <w:marBottom w:val="0"/>
          <w:divBdr>
            <w:top w:val="none" w:sz="0" w:space="0" w:color="auto"/>
            <w:left w:val="none" w:sz="0" w:space="0" w:color="auto"/>
            <w:bottom w:val="none" w:sz="0" w:space="0" w:color="auto"/>
            <w:right w:val="none" w:sz="0" w:space="0" w:color="auto"/>
          </w:divBdr>
          <w:divsChild>
            <w:div w:id="328751590">
              <w:marLeft w:val="0"/>
              <w:marRight w:val="0"/>
              <w:marTop w:val="0"/>
              <w:marBottom w:val="0"/>
              <w:divBdr>
                <w:top w:val="none" w:sz="0" w:space="0" w:color="auto"/>
                <w:left w:val="none" w:sz="0" w:space="0" w:color="auto"/>
                <w:bottom w:val="none" w:sz="0" w:space="0" w:color="auto"/>
                <w:right w:val="none" w:sz="0" w:space="0" w:color="auto"/>
              </w:divBdr>
            </w:div>
            <w:div w:id="1638681673">
              <w:marLeft w:val="0"/>
              <w:marRight w:val="0"/>
              <w:marTop w:val="0"/>
              <w:marBottom w:val="0"/>
              <w:divBdr>
                <w:top w:val="none" w:sz="0" w:space="0" w:color="auto"/>
                <w:left w:val="none" w:sz="0" w:space="0" w:color="auto"/>
                <w:bottom w:val="none" w:sz="0" w:space="0" w:color="auto"/>
                <w:right w:val="none" w:sz="0" w:space="0" w:color="auto"/>
              </w:divBdr>
            </w:div>
          </w:divsChild>
        </w:div>
        <w:div w:id="1197699905">
          <w:marLeft w:val="0"/>
          <w:marRight w:val="0"/>
          <w:marTop w:val="0"/>
          <w:marBottom w:val="0"/>
          <w:divBdr>
            <w:top w:val="none" w:sz="0" w:space="0" w:color="auto"/>
            <w:left w:val="none" w:sz="0" w:space="0" w:color="auto"/>
            <w:bottom w:val="none" w:sz="0" w:space="0" w:color="auto"/>
            <w:right w:val="none" w:sz="0" w:space="0" w:color="auto"/>
          </w:divBdr>
          <w:divsChild>
            <w:div w:id="990645048">
              <w:marLeft w:val="0"/>
              <w:marRight w:val="0"/>
              <w:marTop w:val="0"/>
              <w:marBottom w:val="0"/>
              <w:divBdr>
                <w:top w:val="none" w:sz="0" w:space="0" w:color="auto"/>
                <w:left w:val="none" w:sz="0" w:space="0" w:color="auto"/>
                <w:bottom w:val="none" w:sz="0" w:space="0" w:color="auto"/>
                <w:right w:val="none" w:sz="0" w:space="0" w:color="auto"/>
              </w:divBdr>
            </w:div>
          </w:divsChild>
        </w:div>
        <w:div w:id="1259173222">
          <w:marLeft w:val="0"/>
          <w:marRight w:val="0"/>
          <w:marTop w:val="0"/>
          <w:marBottom w:val="0"/>
          <w:divBdr>
            <w:top w:val="none" w:sz="0" w:space="0" w:color="auto"/>
            <w:left w:val="none" w:sz="0" w:space="0" w:color="auto"/>
            <w:bottom w:val="none" w:sz="0" w:space="0" w:color="auto"/>
            <w:right w:val="none" w:sz="0" w:space="0" w:color="auto"/>
          </w:divBdr>
          <w:divsChild>
            <w:div w:id="346710426">
              <w:marLeft w:val="0"/>
              <w:marRight w:val="0"/>
              <w:marTop w:val="0"/>
              <w:marBottom w:val="0"/>
              <w:divBdr>
                <w:top w:val="none" w:sz="0" w:space="0" w:color="auto"/>
                <w:left w:val="none" w:sz="0" w:space="0" w:color="auto"/>
                <w:bottom w:val="none" w:sz="0" w:space="0" w:color="auto"/>
                <w:right w:val="none" w:sz="0" w:space="0" w:color="auto"/>
              </w:divBdr>
            </w:div>
            <w:div w:id="489833338">
              <w:marLeft w:val="0"/>
              <w:marRight w:val="0"/>
              <w:marTop w:val="0"/>
              <w:marBottom w:val="0"/>
              <w:divBdr>
                <w:top w:val="none" w:sz="0" w:space="0" w:color="auto"/>
                <w:left w:val="none" w:sz="0" w:space="0" w:color="auto"/>
                <w:bottom w:val="none" w:sz="0" w:space="0" w:color="auto"/>
                <w:right w:val="none" w:sz="0" w:space="0" w:color="auto"/>
              </w:divBdr>
            </w:div>
            <w:div w:id="1163351680">
              <w:marLeft w:val="0"/>
              <w:marRight w:val="0"/>
              <w:marTop w:val="0"/>
              <w:marBottom w:val="0"/>
              <w:divBdr>
                <w:top w:val="none" w:sz="0" w:space="0" w:color="auto"/>
                <w:left w:val="none" w:sz="0" w:space="0" w:color="auto"/>
                <w:bottom w:val="none" w:sz="0" w:space="0" w:color="auto"/>
                <w:right w:val="none" w:sz="0" w:space="0" w:color="auto"/>
              </w:divBdr>
            </w:div>
            <w:div w:id="1193957901">
              <w:marLeft w:val="0"/>
              <w:marRight w:val="0"/>
              <w:marTop w:val="0"/>
              <w:marBottom w:val="0"/>
              <w:divBdr>
                <w:top w:val="none" w:sz="0" w:space="0" w:color="auto"/>
                <w:left w:val="none" w:sz="0" w:space="0" w:color="auto"/>
                <w:bottom w:val="none" w:sz="0" w:space="0" w:color="auto"/>
                <w:right w:val="none" w:sz="0" w:space="0" w:color="auto"/>
              </w:divBdr>
            </w:div>
          </w:divsChild>
        </w:div>
        <w:div w:id="1685666881">
          <w:marLeft w:val="0"/>
          <w:marRight w:val="0"/>
          <w:marTop w:val="0"/>
          <w:marBottom w:val="0"/>
          <w:divBdr>
            <w:top w:val="none" w:sz="0" w:space="0" w:color="auto"/>
            <w:left w:val="none" w:sz="0" w:space="0" w:color="auto"/>
            <w:bottom w:val="none" w:sz="0" w:space="0" w:color="auto"/>
            <w:right w:val="none" w:sz="0" w:space="0" w:color="auto"/>
          </w:divBdr>
          <w:divsChild>
            <w:div w:id="13119730">
              <w:marLeft w:val="0"/>
              <w:marRight w:val="0"/>
              <w:marTop w:val="0"/>
              <w:marBottom w:val="0"/>
              <w:divBdr>
                <w:top w:val="none" w:sz="0" w:space="0" w:color="auto"/>
                <w:left w:val="none" w:sz="0" w:space="0" w:color="auto"/>
                <w:bottom w:val="none" w:sz="0" w:space="0" w:color="auto"/>
                <w:right w:val="none" w:sz="0" w:space="0" w:color="auto"/>
              </w:divBdr>
            </w:div>
            <w:div w:id="1191140065">
              <w:marLeft w:val="0"/>
              <w:marRight w:val="0"/>
              <w:marTop w:val="0"/>
              <w:marBottom w:val="0"/>
              <w:divBdr>
                <w:top w:val="none" w:sz="0" w:space="0" w:color="auto"/>
                <w:left w:val="none" w:sz="0" w:space="0" w:color="auto"/>
                <w:bottom w:val="none" w:sz="0" w:space="0" w:color="auto"/>
                <w:right w:val="none" w:sz="0" w:space="0" w:color="auto"/>
              </w:divBdr>
            </w:div>
          </w:divsChild>
        </w:div>
        <w:div w:id="1731297110">
          <w:marLeft w:val="0"/>
          <w:marRight w:val="0"/>
          <w:marTop w:val="0"/>
          <w:marBottom w:val="0"/>
          <w:divBdr>
            <w:top w:val="none" w:sz="0" w:space="0" w:color="auto"/>
            <w:left w:val="none" w:sz="0" w:space="0" w:color="auto"/>
            <w:bottom w:val="none" w:sz="0" w:space="0" w:color="auto"/>
            <w:right w:val="none" w:sz="0" w:space="0" w:color="auto"/>
          </w:divBdr>
          <w:divsChild>
            <w:div w:id="1014068115">
              <w:marLeft w:val="0"/>
              <w:marRight w:val="0"/>
              <w:marTop w:val="0"/>
              <w:marBottom w:val="0"/>
              <w:divBdr>
                <w:top w:val="none" w:sz="0" w:space="0" w:color="auto"/>
                <w:left w:val="none" w:sz="0" w:space="0" w:color="auto"/>
                <w:bottom w:val="none" w:sz="0" w:space="0" w:color="auto"/>
                <w:right w:val="none" w:sz="0" w:space="0" w:color="auto"/>
              </w:divBdr>
            </w:div>
          </w:divsChild>
        </w:div>
        <w:div w:id="1777402631">
          <w:marLeft w:val="0"/>
          <w:marRight w:val="0"/>
          <w:marTop w:val="0"/>
          <w:marBottom w:val="0"/>
          <w:divBdr>
            <w:top w:val="none" w:sz="0" w:space="0" w:color="auto"/>
            <w:left w:val="none" w:sz="0" w:space="0" w:color="auto"/>
            <w:bottom w:val="none" w:sz="0" w:space="0" w:color="auto"/>
            <w:right w:val="none" w:sz="0" w:space="0" w:color="auto"/>
          </w:divBdr>
          <w:divsChild>
            <w:div w:id="106848987">
              <w:marLeft w:val="0"/>
              <w:marRight w:val="0"/>
              <w:marTop w:val="0"/>
              <w:marBottom w:val="0"/>
              <w:divBdr>
                <w:top w:val="none" w:sz="0" w:space="0" w:color="auto"/>
                <w:left w:val="none" w:sz="0" w:space="0" w:color="auto"/>
                <w:bottom w:val="none" w:sz="0" w:space="0" w:color="auto"/>
                <w:right w:val="none" w:sz="0" w:space="0" w:color="auto"/>
              </w:divBdr>
            </w:div>
            <w:div w:id="107624602">
              <w:marLeft w:val="0"/>
              <w:marRight w:val="0"/>
              <w:marTop w:val="0"/>
              <w:marBottom w:val="0"/>
              <w:divBdr>
                <w:top w:val="none" w:sz="0" w:space="0" w:color="auto"/>
                <w:left w:val="none" w:sz="0" w:space="0" w:color="auto"/>
                <w:bottom w:val="none" w:sz="0" w:space="0" w:color="auto"/>
                <w:right w:val="none" w:sz="0" w:space="0" w:color="auto"/>
              </w:divBdr>
            </w:div>
            <w:div w:id="246614662">
              <w:marLeft w:val="0"/>
              <w:marRight w:val="0"/>
              <w:marTop w:val="0"/>
              <w:marBottom w:val="0"/>
              <w:divBdr>
                <w:top w:val="none" w:sz="0" w:space="0" w:color="auto"/>
                <w:left w:val="none" w:sz="0" w:space="0" w:color="auto"/>
                <w:bottom w:val="none" w:sz="0" w:space="0" w:color="auto"/>
                <w:right w:val="none" w:sz="0" w:space="0" w:color="auto"/>
              </w:divBdr>
            </w:div>
            <w:div w:id="911157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673238">
      <w:bodyDiv w:val="1"/>
      <w:marLeft w:val="0"/>
      <w:marRight w:val="0"/>
      <w:marTop w:val="0"/>
      <w:marBottom w:val="0"/>
      <w:divBdr>
        <w:top w:val="none" w:sz="0" w:space="0" w:color="auto"/>
        <w:left w:val="none" w:sz="0" w:space="0" w:color="auto"/>
        <w:bottom w:val="none" w:sz="0" w:space="0" w:color="auto"/>
        <w:right w:val="none" w:sz="0" w:space="0" w:color="auto"/>
      </w:divBdr>
    </w:div>
    <w:div w:id="1859194284">
      <w:bodyDiv w:val="1"/>
      <w:marLeft w:val="0"/>
      <w:marRight w:val="0"/>
      <w:marTop w:val="0"/>
      <w:marBottom w:val="0"/>
      <w:divBdr>
        <w:top w:val="none" w:sz="0" w:space="0" w:color="auto"/>
        <w:left w:val="none" w:sz="0" w:space="0" w:color="auto"/>
        <w:bottom w:val="none" w:sz="0" w:space="0" w:color="auto"/>
        <w:right w:val="none" w:sz="0" w:space="0" w:color="auto"/>
      </w:divBdr>
    </w:div>
    <w:div w:id="1978031135">
      <w:bodyDiv w:val="1"/>
      <w:marLeft w:val="0"/>
      <w:marRight w:val="0"/>
      <w:marTop w:val="0"/>
      <w:marBottom w:val="0"/>
      <w:divBdr>
        <w:top w:val="none" w:sz="0" w:space="0" w:color="auto"/>
        <w:left w:val="none" w:sz="0" w:space="0" w:color="auto"/>
        <w:bottom w:val="none" w:sz="0" w:space="0" w:color="auto"/>
        <w:right w:val="none" w:sz="0" w:space="0" w:color="auto"/>
      </w:divBdr>
    </w:div>
    <w:div w:id="2103141806">
      <w:bodyDiv w:val="1"/>
      <w:marLeft w:val="0"/>
      <w:marRight w:val="0"/>
      <w:marTop w:val="0"/>
      <w:marBottom w:val="0"/>
      <w:divBdr>
        <w:top w:val="none" w:sz="0" w:space="0" w:color="auto"/>
        <w:left w:val="none" w:sz="0" w:space="0" w:color="auto"/>
        <w:bottom w:val="none" w:sz="0" w:space="0" w:color="auto"/>
        <w:right w:val="none" w:sz="0" w:space="0" w:color="auto"/>
      </w:divBdr>
      <w:divsChild>
        <w:div w:id="122430609">
          <w:marLeft w:val="0"/>
          <w:marRight w:val="0"/>
          <w:marTop w:val="0"/>
          <w:marBottom w:val="0"/>
          <w:divBdr>
            <w:top w:val="none" w:sz="0" w:space="0" w:color="auto"/>
            <w:left w:val="none" w:sz="0" w:space="0" w:color="auto"/>
            <w:bottom w:val="none" w:sz="0" w:space="0" w:color="auto"/>
            <w:right w:val="none" w:sz="0" w:space="0" w:color="auto"/>
          </w:divBdr>
        </w:div>
        <w:div w:id="661276910">
          <w:marLeft w:val="0"/>
          <w:marRight w:val="0"/>
          <w:marTop w:val="0"/>
          <w:marBottom w:val="0"/>
          <w:divBdr>
            <w:top w:val="none" w:sz="0" w:space="0" w:color="auto"/>
            <w:left w:val="none" w:sz="0" w:space="0" w:color="auto"/>
            <w:bottom w:val="none" w:sz="0" w:space="0" w:color="auto"/>
            <w:right w:val="none" w:sz="0" w:space="0" w:color="auto"/>
          </w:divBdr>
        </w:div>
        <w:div w:id="1234009273">
          <w:marLeft w:val="0"/>
          <w:marRight w:val="0"/>
          <w:marTop w:val="0"/>
          <w:marBottom w:val="0"/>
          <w:divBdr>
            <w:top w:val="none" w:sz="0" w:space="0" w:color="auto"/>
            <w:left w:val="none" w:sz="0" w:space="0" w:color="auto"/>
            <w:bottom w:val="none" w:sz="0" w:space="0" w:color="auto"/>
            <w:right w:val="none" w:sz="0" w:space="0" w:color="auto"/>
          </w:divBdr>
        </w:div>
        <w:div w:id="1614554545">
          <w:marLeft w:val="0"/>
          <w:marRight w:val="0"/>
          <w:marTop w:val="0"/>
          <w:marBottom w:val="0"/>
          <w:divBdr>
            <w:top w:val="none" w:sz="0" w:space="0" w:color="auto"/>
            <w:left w:val="none" w:sz="0" w:space="0" w:color="auto"/>
            <w:bottom w:val="none" w:sz="0" w:space="0" w:color="auto"/>
            <w:right w:val="none" w:sz="0" w:space="0" w:color="auto"/>
          </w:divBdr>
        </w:div>
        <w:div w:id="1934388517">
          <w:marLeft w:val="0"/>
          <w:marRight w:val="0"/>
          <w:marTop w:val="0"/>
          <w:marBottom w:val="0"/>
          <w:divBdr>
            <w:top w:val="none" w:sz="0" w:space="0" w:color="auto"/>
            <w:left w:val="none" w:sz="0" w:space="0" w:color="auto"/>
            <w:bottom w:val="none" w:sz="0" w:space="0" w:color="auto"/>
            <w:right w:val="none" w:sz="0" w:space="0" w:color="auto"/>
          </w:divBdr>
        </w:div>
        <w:div w:id="2097894904">
          <w:marLeft w:val="0"/>
          <w:marRight w:val="0"/>
          <w:marTop w:val="0"/>
          <w:marBottom w:val="0"/>
          <w:divBdr>
            <w:top w:val="none" w:sz="0" w:space="0" w:color="auto"/>
            <w:left w:val="none" w:sz="0" w:space="0" w:color="auto"/>
            <w:bottom w:val="none" w:sz="0" w:space="0" w:color="auto"/>
            <w:right w:val="none" w:sz="0" w:space="0" w:color="auto"/>
          </w:divBdr>
        </w:div>
      </w:divsChild>
    </w:div>
    <w:div w:id="2141070649">
      <w:bodyDiv w:val="1"/>
      <w:marLeft w:val="0"/>
      <w:marRight w:val="0"/>
      <w:marTop w:val="0"/>
      <w:marBottom w:val="0"/>
      <w:divBdr>
        <w:top w:val="none" w:sz="0" w:space="0" w:color="auto"/>
        <w:left w:val="none" w:sz="0" w:space="0" w:color="auto"/>
        <w:bottom w:val="none" w:sz="0" w:space="0" w:color="auto"/>
        <w:right w:val="none" w:sz="0" w:space="0" w:color="auto"/>
      </w:divBdr>
      <w:divsChild>
        <w:div w:id="15278431">
          <w:marLeft w:val="0"/>
          <w:marRight w:val="0"/>
          <w:marTop w:val="0"/>
          <w:marBottom w:val="0"/>
          <w:divBdr>
            <w:top w:val="none" w:sz="0" w:space="0" w:color="auto"/>
            <w:left w:val="none" w:sz="0" w:space="0" w:color="auto"/>
            <w:bottom w:val="none" w:sz="0" w:space="0" w:color="auto"/>
            <w:right w:val="none" w:sz="0" w:space="0" w:color="auto"/>
          </w:divBdr>
          <w:divsChild>
            <w:div w:id="1705860710">
              <w:marLeft w:val="0"/>
              <w:marRight w:val="0"/>
              <w:marTop w:val="0"/>
              <w:marBottom w:val="0"/>
              <w:divBdr>
                <w:top w:val="none" w:sz="0" w:space="0" w:color="auto"/>
                <w:left w:val="none" w:sz="0" w:space="0" w:color="auto"/>
                <w:bottom w:val="none" w:sz="0" w:space="0" w:color="auto"/>
                <w:right w:val="none" w:sz="0" w:space="0" w:color="auto"/>
              </w:divBdr>
            </w:div>
          </w:divsChild>
        </w:div>
        <w:div w:id="70279576">
          <w:marLeft w:val="0"/>
          <w:marRight w:val="0"/>
          <w:marTop w:val="0"/>
          <w:marBottom w:val="0"/>
          <w:divBdr>
            <w:top w:val="none" w:sz="0" w:space="0" w:color="auto"/>
            <w:left w:val="none" w:sz="0" w:space="0" w:color="auto"/>
            <w:bottom w:val="none" w:sz="0" w:space="0" w:color="auto"/>
            <w:right w:val="none" w:sz="0" w:space="0" w:color="auto"/>
          </w:divBdr>
          <w:divsChild>
            <w:div w:id="1663973757">
              <w:marLeft w:val="0"/>
              <w:marRight w:val="0"/>
              <w:marTop w:val="0"/>
              <w:marBottom w:val="0"/>
              <w:divBdr>
                <w:top w:val="none" w:sz="0" w:space="0" w:color="auto"/>
                <w:left w:val="none" w:sz="0" w:space="0" w:color="auto"/>
                <w:bottom w:val="none" w:sz="0" w:space="0" w:color="auto"/>
                <w:right w:val="none" w:sz="0" w:space="0" w:color="auto"/>
              </w:divBdr>
            </w:div>
          </w:divsChild>
        </w:div>
        <w:div w:id="71584929">
          <w:marLeft w:val="0"/>
          <w:marRight w:val="0"/>
          <w:marTop w:val="0"/>
          <w:marBottom w:val="0"/>
          <w:divBdr>
            <w:top w:val="none" w:sz="0" w:space="0" w:color="auto"/>
            <w:left w:val="none" w:sz="0" w:space="0" w:color="auto"/>
            <w:bottom w:val="none" w:sz="0" w:space="0" w:color="auto"/>
            <w:right w:val="none" w:sz="0" w:space="0" w:color="auto"/>
          </w:divBdr>
          <w:divsChild>
            <w:div w:id="618531946">
              <w:marLeft w:val="0"/>
              <w:marRight w:val="0"/>
              <w:marTop w:val="0"/>
              <w:marBottom w:val="0"/>
              <w:divBdr>
                <w:top w:val="none" w:sz="0" w:space="0" w:color="auto"/>
                <w:left w:val="none" w:sz="0" w:space="0" w:color="auto"/>
                <w:bottom w:val="none" w:sz="0" w:space="0" w:color="auto"/>
                <w:right w:val="none" w:sz="0" w:space="0" w:color="auto"/>
              </w:divBdr>
            </w:div>
            <w:div w:id="992025859">
              <w:marLeft w:val="0"/>
              <w:marRight w:val="0"/>
              <w:marTop w:val="0"/>
              <w:marBottom w:val="0"/>
              <w:divBdr>
                <w:top w:val="none" w:sz="0" w:space="0" w:color="auto"/>
                <w:left w:val="none" w:sz="0" w:space="0" w:color="auto"/>
                <w:bottom w:val="none" w:sz="0" w:space="0" w:color="auto"/>
                <w:right w:val="none" w:sz="0" w:space="0" w:color="auto"/>
              </w:divBdr>
            </w:div>
          </w:divsChild>
        </w:div>
        <w:div w:id="74867872">
          <w:marLeft w:val="0"/>
          <w:marRight w:val="0"/>
          <w:marTop w:val="0"/>
          <w:marBottom w:val="0"/>
          <w:divBdr>
            <w:top w:val="none" w:sz="0" w:space="0" w:color="auto"/>
            <w:left w:val="none" w:sz="0" w:space="0" w:color="auto"/>
            <w:bottom w:val="none" w:sz="0" w:space="0" w:color="auto"/>
            <w:right w:val="none" w:sz="0" w:space="0" w:color="auto"/>
          </w:divBdr>
          <w:divsChild>
            <w:div w:id="1134635414">
              <w:marLeft w:val="0"/>
              <w:marRight w:val="0"/>
              <w:marTop w:val="0"/>
              <w:marBottom w:val="0"/>
              <w:divBdr>
                <w:top w:val="none" w:sz="0" w:space="0" w:color="auto"/>
                <w:left w:val="none" w:sz="0" w:space="0" w:color="auto"/>
                <w:bottom w:val="none" w:sz="0" w:space="0" w:color="auto"/>
                <w:right w:val="none" w:sz="0" w:space="0" w:color="auto"/>
              </w:divBdr>
            </w:div>
          </w:divsChild>
        </w:div>
        <w:div w:id="119422559">
          <w:marLeft w:val="0"/>
          <w:marRight w:val="0"/>
          <w:marTop w:val="0"/>
          <w:marBottom w:val="0"/>
          <w:divBdr>
            <w:top w:val="none" w:sz="0" w:space="0" w:color="auto"/>
            <w:left w:val="none" w:sz="0" w:space="0" w:color="auto"/>
            <w:bottom w:val="none" w:sz="0" w:space="0" w:color="auto"/>
            <w:right w:val="none" w:sz="0" w:space="0" w:color="auto"/>
          </w:divBdr>
          <w:divsChild>
            <w:div w:id="1609502815">
              <w:marLeft w:val="0"/>
              <w:marRight w:val="0"/>
              <w:marTop w:val="0"/>
              <w:marBottom w:val="0"/>
              <w:divBdr>
                <w:top w:val="none" w:sz="0" w:space="0" w:color="auto"/>
                <w:left w:val="none" w:sz="0" w:space="0" w:color="auto"/>
                <w:bottom w:val="none" w:sz="0" w:space="0" w:color="auto"/>
                <w:right w:val="none" w:sz="0" w:space="0" w:color="auto"/>
              </w:divBdr>
            </w:div>
          </w:divsChild>
        </w:div>
        <w:div w:id="120151192">
          <w:marLeft w:val="0"/>
          <w:marRight w:val="0"/>
          <w:marTop w:val="0"/>
          <w:marBottom w:val="0"/>
          <w:divBdr>
            <w:top w:val="none" w:sz="0" w:space="0" w:color="auto"/>
            <w:left w:val="none" w:sz="0" w:space="0" w:color="auto"/>
            <w:bottom w:val="none" w:sz="0" w:space="0" w:color="auto"/>
            <w:right w:val="none" w:sz="0" w:space="0" w:color="auto"/>
          </w:divBdr>
          <w:divsChild>
            <w:div w:id="1763641488">
              <w:marLeft w:val="0"/>
              <w:marRight w:val="0"/>
              <w:marTop w:val="0"/>
              <w:marBottom w:val="0"/>
              <w:divBdr>
                <w:top w:val="none" w:sz="0" w:space="0" w:color="auto"/>
                <w:left w:val="none" w:sz="0" w:space="0" w:color="auto"/>
                <w:bottom w:val="none" w:sz="0" w:space="0" w:color="auto"/>
                <w:right w:val="none" w:sz="0" w:space="0" w:color="auto"/>
              </w:divBdr>
            </w:div>
          </w:divsChild>
        </w:div>
        <w:div w:id="122239152">
          <w:marLeft w:val="0"/>
          <w:marRight w:val="0"/>
          <w:marTop w:val="0"/>
          <w:marBottom w:val="0"/>
          <w:divBdr>
            <w:top w:val="none" w:sz="0" w:space="0" w:color="auto"/>
            <w:left w:val="none" w:sz="0" w:space="0" w:color="auto"/>
            <w:bottom w:val="none" w:sz="0" w:space="0" w:color="auto"/>
            <w:right w:val="none" w:sz="0" w:space="0" w:color="auto"/>
          </w:divBdr>
          <w:divsChild>
            <w:div w:id="924342932">
              <w:marLeft w:val="0"/>
              <w:marRight w:val="0"/>
              <w:marTop w:val="0"/>
              <w:marBottom w:val="0"/>
              <w:divBdr>
                <w:top w:val="none" w:sz="0" w:space="0" w:color="auto"/>
                <w:left w:val="none" w:sz="0" w:space="0" w:color="auto"/>
                <w:bottom w:val="none" w:sz="0" w:space="0" w:color="auto"/>
                <w:right w:val="none" w:sz="0" w:space="0" w:color="auto"/>
              </w:divBdr>
            </w:div>
          </w:divsChild>
        </w:div>
        <w:div w:id="143593867">
          <w:marLeft w:val="0"/>
          <w:marRight w:val="0"/>
          <w:marTop w:val="0"/>
          <w:marBottom w:val="0"/>
          <w:divBdr>
            <w:top w:val="none" w:sz="0" w:space="0" w:color="auto"/>
            <w:left w:val="none" w:sz="0" w:space="0" w:color="auto"/>
            <w:bottom w:val="none" w:sz="0" w:space="0" w:color="auto"/>
            <w:right w:val="none" w:sz="0" w:space="0" w:color="auto"/>
          </w:divBdr>
          <w:divsChild>
            <w:div w:id="1174344018">
              <w:marLeft w:val="0"/>
              <w:marRight w:val="0"/>
              <w:marTop w:val="0"/>
              <w:marBottom w:val="0"/>
              <w:divBdr>
                <w:top w:val="none" w:sz="0" w:space="0" w:color="auto"/>
                <w:left w:val="none" w:sz="0" w:space="0" w:color="auto"/>
                <w:bottom w:val="none" w:sz="0" w:space="0" w:color="auto"/>
                <w:right w:val="none" w:sz="0" w:space="0" w:color="auto"/>
              </w:divBdr>
            </w:div>
          </w:divsChild>
        </w:div>
        <w:div w:id="177625100">
          <w:marLeft w:val="0"/>
          <w:marRight w:val="0"/>
          <w:marTop w:val="0"/>
          <w:marBottom w:val="0"/>
          <w:divBdr>
            <w:top w:val="none" w:sz="0" w:space="0" w:color="auto"/>
            <w:left w:val="none" w:sz="0" w:space="0" w:color="auto"/>
            <w:bottom w:val="none" w:sz="0" w:space="0" w:color="auto"/>
            <w:right w:val="none" w:sz="0" w:space="0" w:color="auto"/>
          </w:divBdr>
          <w:divsChild>
            <w:div w:id="279729522">
              <w:marLeft w:val="0"/>
              <w:marRight w:val="0"/>
              <w:marTop w:val="0"/>
              <w:marBottom w:val="0"/>
              <w:divBdr>
                <w:top w:val="none" w:sz="0" w:space="0" w:color="auto"/>
                <w:left w:val="none" w:sz="0" w:space="0" w:color="auto"/>
                <w:bottom w:val="none" w:sz="0" w:space="0" w:color="auto"/>
                <w:right w:val="none" w:sz="0" w:space="0" w:color="auto"/>
              </w:divBdr>
            </w:div>
          </w:divsChild>
        </w:div>
        <w:div w:id="199129988">
          <w:marLeft w:val="0"/>
          <w:marRight w:val="0"/>
          <w:marTop w:val="0"/>
          <w:marBottom w:val="0"/>
          <w:divBdr>
            <w:top w:val="none" w:sz="0" w:space="0" w:color="auto"/>
            <w:left w:val="none" w:sz="0" w:space="0" w:color="auto"/>
            <w:bottom w:val="none" w:sz="0" w:space="0" w:color="auto"/>
            <w:right w:val="none" w:sz="0" w:space="0" w:color="auto"/>
          </w:divBdr>
          <w:divsChild>
            <w:div w:id="1555579148">
              <w:marLeft w:val="0"/>
              <w:marRight w:val="0"/>
              <w:marTop w:val="0"/>
              <w:marBottom w:val="0"/>
              <w:divBdr>
                <w:top w:val="none" w:sz="0" w:space="0" w:color="auto"/>
                <w:left w:val="none" w:sz="0" w:space="0" w:color="auto"/>
                <w:bottom w:val="none" w:sz="0" w:space="0" w:color="auto"/>
                <w:right w:val="none" w:sz="0" w:space="0" w:color="auto"/>
              </w:divBdr>
            </w:div>
          </w:divsChild>
        </w:div>
        <w:div w:id="215628511">
          <w:marLeft w:val="0"/>
          <w:marRight w:val="0"/>
          <w:marTop w:val="0"/>
          <w:marBottom w:val="0"/>
          <w:divBdr>
            <w:top w:val="none" w:sz="0" w:space="0" w:color="auto"/>
            <w:left w:val="none" w:sz="0" w:space="0" w:color="auto"/>
            <w:bottom w:val="none" w:sz="0" w:space="0" w:color="auto"/>
            <w:right w:val="none" w:sz="0" w:space="0" w:color="auto"/>
          </w:divBdr>
          <w:divsChild>
            <w:div w:id="1466508159">
              <w:marLeft w:val="0"/>
              <w:marRight w:val="0"/>
              <w:marTop w:val="0"/>
              <w:marBottom w:val="0"/>
              <w:divBdr>
                <w:top w:val="none" w:sz="0" w:space="0" w:color="auto"/>
                <w:left w:val="none" w:sz="0" w:space="0" w:color="auto"/>
                <w:bottom w:val="none" w:sz="0" w:space="0" w:color="auto"/>
                <w:right w:val="none" w:sz="0" w:space="0" w:color="auto"/>
              </w:divBdr>
            </w:div>
            <w:div w:id="1623729352">
              <w:marLeft w:val="0"/>
              <w:marRight w:val="0"/>
              <w:marTop w:val="0"/>
              <w:marBottom w:val="0"/>
              <w:divBdr>
                <w:top w:val="none" w:sz="0" w:space="0" w:color="auto"/>
                <w:left w:val="none" w:sz="0" w:space="0" w:color="auto"/>
                <w:bottom w:val="none" w:sz="0" w:space="0" w:color="auto"/>
                <w:right w:val="none" w:sz="0" w:space="0" w:color="auto"/>
              </w:divBdr>
            </w:div>
          </w:divsChild>
        </w:div>
        <w:div w:id="219287984">
          <w:marLeft w:val="0"/>
          <w:marRight w:val="0"/>
          <w:marTop w:val="0"/>
          <w:marBottom w:val="0"/>
          <w:divBdr>
            <w:top w:val="none" w:sz="0" w:space="0" w:color="auto"/>
            <w:left w:val="none" w:sz="0" w:space="0" w:color="auto"/>
            <w:bottom w:val="none" w:sz="0" w:space="0" w:color="auto"/>
            <w:right w:val="none" w:sz="0" w:space="0" w:color="auto"/>
          </w:divBdr>
          <w:divsChild>
            <w:div w:id="1256792827">
              <w:marLeft w:val="0"/>
              <w:marRight w:val="0"/>
              <w:marTop w:val="0"/>
              <w:marBottom w:val="0"/>
              <w:divBdr>
                <w:top w:val="none" w:sz="0" w:space="0" w:color="auto"/>
                <w:left w:val="none" w:sz="0" w:space="0" w:color="auto"/>
                <w:bottom w:val="none" w:sz="0" w:space="0" w:color="auto"/>
                <w:right w:val="none" w:sz="0" w:space="0" w:color="auto"/>
              </w:divBdr>
            </w:div>
          </w:divsChild>
        </w:div>
        <w:div w:id="236860471">
          <w:marLeft w:val="0"/>
          <w:marRight w:val="0"/>
          <w:marTop w:val="0"/>
          <w:marBottom w:val="0"/>
          <w:divBdr>
            <w:top w:val="none" w:sz="0" w:space="0" w:color="auto"/>
            <w:left w:val="none" w:sz="0" w:space="0" w:color="auto"/>
            <w:bottom w:val="none" w:sz="0" w:space="0" w:color="auto"/>
            <w:right w:val="none" w:sz="0" w:space="0" w:color="auto"/>
          </w:divBdr>
          <w:divsChild>
            <w:div w:id="261571175">
              <w:marLeft w:val="0"/>
              <w:marRight w:val="0"/>
              <w:marTop w:val="0"/>
              <w:marBottom w:val="0"/>
              <w:divBdr>
                <w:top w:val="none" w:sz="0" w:space="0" w:color="auto"/>
                <w:left w:val="none" w:sz="0" w:space="0" w:color="auto"/>
                <w:bottom w:val="none" w:sz="0" w:space="0" w:color="auto"/>
                <w:right w:val="none" w:sz="0" w:space="0" w:color="auto"/>
              </w:divBdr>
            </w:div>
          </w:divsChild>
        </w:div>
        <w:div w:id="281619233">
          <w:marLeft w:val="0"/>
          <w:marRight w:val="0"/>
          <w:marTop w:val="0"/>
          <w:marBottom w:val="0"/>
          <w:divBdr>
            <w:top w:val="none" w:sz="0" w:space="0" w:color="auto"/>
            <w:left w:val="none" w:sz="0" w:space="0" w:color="auto"/>
            <w:bottom w:val="none" w:sz="0" w:space="0" w:color="auto"/>
            <w:right w:val="none" w:sz="0" w:space="0" w:color="auto"/>
          </w:divBdr>
          <w:divsChild>
            <w:div w:id="1677415026">
              <w:marLeft w:val="0"/>
              <w:marRight w:val="0"/>
              <w:marTop w:val="0"/>
              <w:marBottom w:val="0"/>
              <w:divBdr>
                <w:top w:val="none" w:sz="0" w:space="0" w:color="auto"/>
                <w:left w:val="none" w:sz="0" w:space="0" w:color="auto"/>
                <w:bottom w:val="none" w:sz="0" w:space="0" w:color="auto"/>
                <w:right w:val="none" w:sz="0" w:space="0" w:color="auto"/>
              </w:divBdr>
            </w:div>
          </w:divsChild>
        </w:div>
        <w:div w:id="284964753">
          <w:marLeft w:val="0"/>
          <w:marRight w:val="0"/>
          <w:marTop w:val="0"/>
          <w:marBottom w:val="0"/>
          <w:divBdr>
            <w:top w:val="none" w:sz="0" w:space="0" w:color="auto"/>
            <w:left w:val="none" w:sz="0" w:space="0" w:color="auto"/>
            <w:bottom w:val="none" w:sz="0" w:space="0" w:color="auto"/>
            <w:right w:val="none" w:sz="0" w:space="0" w:color="auto"/>
          </w:divBdr>
          <w:divsChild>
            <w:div w:id="1570311246">
              <w:marLeft w:val="0"/>
              <w:marRight w:val="0"/>
              <w:marTop w:val="0"/>
              <w:marBottom w:val="0"/>
              <w:divBdr>
                <w:top w:val="none" w:sz="0" w:space="0" w:color="auto"/>
                <w:left w:val="none" w:sz="0" w:space="0" w:color="auto"/>
                <w:bottom w:val="none" w:sz="0" w:space="0" w:color="auto"/>
                <w:right w:val="none" w:sz="0" w:space="0" w:color="auto"/>
              </w:divBdr>
            </w:div>
          </w:divsChild>
        </w:div>
        <w:div w:id="312956175">
          <w:marLeft w:val="0"/>
          <w:marRight w:val="0"/>
          <w:marTop w:val="0"/>
          <w:marBottom w:val="0"/>
          <w:divBdr>
            <w:top w:val="none" w:sz="0" w:space="0" w:color="auto"/>
            <w:left w:val="none" w:sz="0" w:space="0" w:color="auto"/>
            <w:bottom w:val="none" w:sz="0" w:space="0" w:color="auto"/>
            <w:right w:val="none" w:sz="0" w:space="0" w:color="auto"/>
          </w:divBdr>
          <w:divsChild>
            <w:div w:id="149834100">
              <w:marLeft w:val="0"/>
              <w:marRight w:val="0"/>
              <w:marTop w:val="0"/>
              <w:marBottom w:val="0"/>
              <w:divBdr>
                <w:top w:val="none" w:sz="0" w:space="0" w:color="auto"/>
                <w:left w:val="none" w:sz="0" w:space="0" w:color="auto"/>
                <w:bottom w:val="none" w:sz="0" w:space="0" w:color="auto"/>
                <w:right w:val="none" w:sz="0" w:space="0" w:color="auto"/>
              </w:divBdr>
            </w:div>
          </w:divsChild>
        </w:div>
        <w:div w:id="325784756">
          <w:marLeft w:val="0"/>
          <w:marRight w:val="0"/>
          <w:marTop w:val="0"/>
          <w:marBottom w:val="0"/>
          <w:divBdr>
            <w:top w:val="none" w:sz="0" w:space="0" w:color="auto"/>
            <w:left w:val="none" w:sz="0" w:space="0" w:color="auto"/>
            <w:bottom w:val="none" w:sz="0" w:space="0" w:color="auto"/>
            <w:right w:val="none" w:sz="0" w:space="0" w:color="auto"/>
          </w:divBdr>
          <w:divsChild>
            <w:div w:id="906451067">
              <w:marLeft w:val="0"/>
              <w:marRight w:val="0"/>
              <w:marTop w:val="0"/>
              <w:marBottom w:val="0"/>
              <w:divBdr>
                <w:top w:val="none" w:sz="0" w:space="0" w:color="auto"/>
                <w:left w:val="none" w:sz="0" w:space="0" w:color="auto"/>
                <w:bottom w:val="none" w:sz="0" w:space="0" w:color="auto"/>
                <w:right w:val="none" w:sz="0" w:space="0" w:color="auto"/>
              </w:divBdr>
            </w:div>
          </w:divsChild>
        </w:div>
        <w:div w:id="352347951">
          <w:marLeft w:val="0"/>
          <w:marRight w:val="0"/>
          <w:marTop w:val="0"/>
          <w:marBottom w:val="0"/>
          <w:divBdr>
            <w:top w:val="none" w:sz="0" w:space="0" w:color="auto"/>
            <w:left w:val="none" w:sz="0" w:space="0" w:color="auto"/>
            <w:bottom w:val="none" w:sz="0" w:space="0" w:color="auto"/>
            <w:right w:val="none" w:sz="0" w:space="0" w:color="auto"/>
          </w:divBdr>
          <w:divsChild>
            <w:div w:id="1546521838">
              <w:marLeft w:val="0"/>
              <w:marRight w:val="0"/>
              <w:marTop w:val="0"/>
              <w:marBottom w:val="0"/>
              <w:divBdr>
                <w:top w:val="none" w:sz="0" w:space="0" w:color="auto"/>
                <w:left w:val="none" w:sz="0" w:space="0" w:color="auto"/>
                <w:bottom w:val="none" w:sz="0" w:space="0" w:color="auto"/>
                <w:right w:val="none" w:sz="0" w:space="0" w:color="auto"/>
              </w:divBdr>
            </w:div>
          </w:divsChild>
        </w:div>
        <w:div w:id="410932751">
          <w:marLeft w:val="0"/>
          <w:marRight w:val="0"/>
          <w:marTop w:val="0"/>
          <w:marBottom w:val="0"/>
          <w:divBdr>
            <w:top w:val="none" w:sz="0" w:space="0" w:color="auto"/>
            <w:left w:val="none" w:sz="0" w:space="0" w:color="auto"/>
            <w:bottom w:val="none" w:sz="0" w:space="0" w:color="auto"/>
            <w:right w:val="none" w:sz="0" w:space="0" w:color="auto"/>
          </w:divBdr>
          <w:divsChild>
            <w:div w:id="1056702866">
              <w:marLeft w:val="0"/>
              <w:marRight w:val="0"/>
              <w:marTop w:val="0"/>
              <w:marBottom w:val="0"/>
              <w:divBdr>
                <w:top w:val="none" w:sz="0" w:space="0" w:color="auto"/>
                <w:left w:val="none" w:sz="0" w:space="0" w:color="auto"/>
                <w:bottom w:val="none" w:sz="0" w:space="0" w:color="auto"/>
                <w:right w:val="none" w:sz="0" w:space="0" w:color="auto"/>
              </w:divBdr>
            </w:div>
            <w:div w:id="1202595550">
              <w:marLeft w:val="0"/>
              <w:marRight w:val="0"/>
              <w:marTop w:val="0"/>
              <w:marBottom w:val="0"/>
              <w:divBdr>
                <w:top w:val="none" w:sz="0" w:space="0" w:color="auto"/>
                <w:left w:val="none" w:sz="0" w:space="0" w:color="auto"/>
                <w:bottom w:val="none" w:sz="0" w:space="0" w:color="auto"/>
                <w:right w:val="none" w:sz="0" w:space="0" w:color="auto"/>
              </w:divBdr>
            </w:div>
          </w:divsChild>
        </w:div>
        <w:div w:id="412511655">
          <w:marLeft w:val="0"/>
          <w:marRight w:val="0"/>
          <w:marTop w:val="0"/>
          <w:marBottom w:val="0"/>
          <w:divBdr>
            <w:top w:val="none" w:sz="0" w:space="0" w:color="auto"/>
            <w:left w:val="none" w:sz="0" w:space="0" w:color="auto"/>
            <w:bottom w:val="none" w:sz="0" w:space="0" w:color="auto"/>
            <w:right w:val="none" w:sz="0" w:space="0" w:color="auto"/>
          </w:divBdr>
          <w:divsChild>
            <w:div w:id="458961857">
              <w:marLeft w:val="0"/>
              <w:marRight w:val="0"/>
              <w:marTop w:val="0"/>
              <w:marBottom w:val="0"/>
              <w:divBdr>
                <w:top w:val="none" w:sz="0" w:space="0" w:color="auto"/>
                <w:left w:val="none" w:sz="0" w:space="0" w:color="auto"/>
                <w:bottom w:val="none" w:sz="0" w:space="0" w:color="auto"/>
                <w:right w:val="none" w:sz="0" w:space="0" w:color="auto"/>
              </w:divBdr>
            </w:div>
          </w:divsChild>
        </w:div>
        <w:div w:id="442117227">
          <w:marLeft w:val="0"/>
          <w:marRight w:val="0"/>
          <w:marTop w:val="0"/>
          <w:marBottom w:val="0"/>
          <w:divBdr>
            <w:top w:val="none" w:sz="0" w:space="0" w:color="auto"/>
            <w:left w:val="none" w:sz="0" w:space="0" w:color="auto"/>
            <w:bottom w:val="none" w:sz="0" w:space="0" w:color="auto"/>
            <w:right w:val="none" w:sz="0" w:space="0" w:color="auto"/>
          </w:divBdr>
          <w:divsChild>
            <w:div w:id="922687577">
              <w:marLeft w:val="0"/>
              <w:marRight w:val="0"/>
              <w:marTop w:val="0"/>
              <w:marBottom w:val="0"/>
              <w:divBdr>
                <w:top w:val="none" w:sz="0" w:space="0" w:color="auto"/>
                <w:left w:val="none" w:sz="0" w:space="0" w:color="auto"/>
                <w:bottom w:val="none" w:sz="0" w:space="0" w:color="auto"/>
                <w:right w:val="none" w:sz="0" w:space="0" w:color="auto"/>
              </w:divBdr>
            </w:div>
          </w:divsChild>
        </w:div>
        <w:div w:id="478692961">
          <w:marLeft w:val="0"/>
          <w:marRight w:val="0"/>
          <w:marTop w:val="0"/>
          <w:marBottom w:val="0"/>
          <w:divBdr>
            <w:top w:val="none" w:sz="0" w:space="0" w:color="auto"/>
            <w:left w:val="none" w:sz="0" w:space="0" w:color="auto"/>
            <w:bottom w:val="none" w:sz="0" w:space="0" w:color="auto"/>
            <w:right w:val="none" w:sz="0" w:space="0" w:color="auto"/>
          </w:divBdr>
          <w:divsChild>
            <w:div w:id="877546112">
              <w:marLeft w:val="0"/>
              <w:marRight w:val="0"/>
              <w:marTop w:val="0"/>
              <w:marBottom w:val="0"/>
              <w:divBdr>
                <w:top w:val="none" w:sz="0" w:space="0" w:color="auto"/>
                <w:left w:val="none" w:sz="0" w:space="0" w:color="auto"/>
                <w:bottom w:val="none" w:sz="0" w:space="0" w:color="auto"/>
                <w:right w:val="none" w:sz="0" w:space="0" w:color="auto"/>
              </w:divBdr>
            </w:div>
          </w:divsChild>
        </w:div>
        <w:div w:id="513497812">
          <w:marLeft w:val="0"/>
          <w:marRight w:val="0"/>
          <w:marTop w:val="0"/>
          <w:marBottom w:val="0"/>
          <w:divBdr>
            <w:top w:val="none" w:sz="0" w:space="0" w:color="auto"/>
            <w:left w:val="none" w:sz="0" w:space="0" w:color="auto"/>
            <w:bottom w:val="none" w:sz="0" w:space="0" w:color="auto"/>
            <w:right w:val="none" w:sz="0" w:space="0" w:color="auto"/>
          </w:divBdr>
          <w:divsChild>
            <w:div w:id="2064598238">
              <w:marLeft w:val="0"/>
              <w:marRight w:val="0"/>
              <w:marTop w:val="0"/>
              <w:marBottom w:val="0"/>
              <w:divBdr>
                <w:top w:val="none" w:sz="0" w:space="0" w:color="auto"/>
                <w:left w:val="none" w:sz="0" w:space="0" w:color="auto"/>
                <w:bottom w:val="none" w:sz="0" w:space="0" w:color="auto"/>
                <w:right w:val="none" w:sz="0" w:space="0" w:color="auto"/>
              </w:divBdr>
            </w:div>
          </w:divsChild>
        </w:div>
        <w:div w:id="519466537">
          <w:marLeft w:val="0"/>
          <w:marRight w:val="0"/>
          <w:marTop w:val="0"/>
          <w:marBottom w:val="0"/>
          <w:divBdr>
            <w:top w:val="none" w:sz="0" w:space="0" w:color="auto"/>
            <w:left w:val="none" w:sz="0" w:space="0" w:color="auto"/>
            <w:bottom w:val="none" w:sz="0" w:space="0" w:color="auto"/>
            <w:right w:val="none" w:sz="0" w:space="0" w:color="auto"/>
          </w:divBdr>
          <w:divsChild>
            <w:div w:id="697858261">
              <w:marLeft w:val="0"/>
              <w:marRight w:val="0"/>
              <w:marTop w:val="0"/>
              <w:marBottom w:val="0"/>
              <w:divBdr>
                <w:top w:val="none" w:sz="0" w:space="0" w:color="auto"/>
                <w:left w:val="none" w:sz="0" w:space="0" w:color="auto"/>
                <w:bottom w:val="none" w:sz="0" w:space="0" w:color="auto"/>
                <w:right w:val="none" w:sz="0" w:space="0" w:color="auto"/>
              </w:divBdr>
            </w:div>
          </w:divsChild>
        </w:div>
        <w:div w:id="520554372">
          <w:marLeft w:val="0"/>
          <w:marRight w:val="0"/>
          <w:marTop w:val="0"/>
          <w:marBottom w:val="0"/>
          <w:divBdr>
            <w:top w:val="none" w:sz="0" w:space="0" w:color="auto"/>
            <w:left w:val="none" w:sz="0" w:space="0" w:color="auto"/>
            <w:bottom w:val="none" w:sz="0" w:space="0" w:color="auto"/>
            <w:right w:val="none" w:sz="0" w:space="0" w:color="auto"/>
          </w:divBdr>
          <w:divsChild>
            <w:div w:id="1080832183">
              <w:marLeft w:val="0"/>
              <w:marRight w:val="0"/>
              <w:marTop w:val="0"/>
              <w:marBottom w:val="0"/>
              <w:divBdr>
                <w:top w:val="none" w:sz="0" w:space="0" w:color="auto"/>
                <w:left w:val="none" w:sz="0" w:space="0" w:color="auto"/>
                <w:bottom w:val="none" w:sz="0" w:space="0" w:color="auto"/>
                <w:right w:val="none" w:sz="0" w:space="0" w:color="auto"/>
              </w:divBdr>
            </w:div>
            <w:div w:id="2053455961">
              <w:marLeft w:val="0"/>
              <w:marRight w:val="0"/>
              <w:marTop w:val="0"/>
              <w:marBottom w:val="0"/>
              <w:divBdr>
                <w:top w:val="none" w:sz="0" w:space="0" w:color="auto"/>
                <w:left w:val="none" w:sz="0" w:space="0" w:color="auto"/>
                <w:bottom w:val="none" w:sz="0" w:space="0" w:color="auto"/>
                <w:right w:val="none" w:sz="0" w:space="0" w:color="auto"/>
              </w:divBdr>
            </w:div>
          </w:divsChild>
        </w:div>
        <w:div w:id="547566817">
          <w:marLeft w:val="0"/>
          <w:marRight w:val="0"/>
          <w:marTop w:val="0"/>
          <w:marBottom w:val="0"/>
          <w:divBdr>
            <w:top w:val="none" w:sz="0" w:space="0" w:color="auto"/>
            <w:left w:val="none" w:sz="0" w:space="0" w:color="auto"/>
            <w:bottom w:val="none" w:sz="0" w:space="0" w:color="auto"/>
            <w:right w:val="none" w:sz="0" w:space="0" w:color="auto"/>
          </w:divBdr>
          <w:divsChild>
            <w:div w:id="305742096">
              <w:marLeft w:val="0"/>
              <w:marRight w:val="0"/>
              <w:marTop w:val="0"/>
              <w:marBottom w:val="0"/>
              <w:divBdr>
                <w:top w:val="none" w:sz="0" w:space="0" w:color="auto"/>
                <w:left w:val="none" w:sz="0" w:space="0" w:color="auto"/>
                <w:bottom w:val="none" w:sz="0" w:space="0" w:color="auto"/>
                <w:right w:val="none" w:sz="0" w:space="0" w:color="auto"/>
              </w:divBdr>
            </w:div>
          </w:divsChild>
        </w:div>
        <w:div w:id="575825682">
          <w:marLeft w:val="0"/>
          <w:marRight w:val="0"/>
          <w:marTop w:val="0"/>
          <w:marBottom w:val="0"/>
          <w:divBdr>
            <w:top w:val="none" w:sz="0" w:space="0" w:color="auto"/>
            <w:left w:val="none" w:sz="0" w:space="0" w:color="auto"/>
            <w:bottom w:val="none" w:sz="0" w:space="0" w:color="auto"/>
            <w:right w:val="none" w:sz="0" w:space="0" w:color="auto"/>
          </w:divBdr>
          <w:divsChild>
            <w:div w:id="1895845964">
              <w:marLeft w:val="0"/>
              <w:marRight w:val="0"/>
              <w:marTop w:val="0"/>
              <w:marBottom w:val="0"/>
              <w:divBdr>
                <w:top w:val="none" w:sz="0" w:space="0" w:color="auto"/>
                <w:left w:val="none" w:sz="0" w:space="0" w:color="auto"/>
                <w:bottom w:val="none" w:sz="0" w:space="0" w:color="auto"/>
                <w:right w:val="none" w:sz="0" w:space="0" w:color="auto"/>
              </w:divBdr>
            </w:div>
          </w:divsChild>
        </w:div>
        <w:div w:id="605427332">
          <w:marLeft w:val="0"/>
          <w:marRight w:val="0"/>
          <w:marTop w:val="0"/>
          <w:marBottom w:val="0"/>
          <w:divBdr>
            <w:top w:val="none" w:sz="0" w:space="0" w:color="auto"/>
            <w:left w:val="none" w:sz="0" w:space="0" w:color="auto"/>
            <w:bottom w:val="none" w:sz="0" w:space="0" w:color="auto"/>
            <w:right w:val="none" w:sz="0" w:space="0" w:color="auto"/>
          </w:divBdr>
          <w:divsChild>
            <w:div w:id="697393853">
              <w:marLeft w:val="0"/>
              <w:marRight w:val="0"/>
              <w:marTop w:val="0"/>
              <w:marBottom w:val="0"/>
              <w:divBdr>
                <w:top w:val="none" w:sz="0" w:space="0" w:color="auto"/>
                <w:left w:val="none" w:sz="0" w:space="0" w:color="auto"/>
                <w:bottom w:val="none" w:sz="0" w:space="0" w:color="auto"/>
                <w:right w:val="none" w:sz="0" w:space="0" w:color="auto"/>
              </w:divBdr>
            </w:div>
          </w:divsChild>
        </w:div>
        <w:div w:id="605695759">
          <w:marLeft w:val="0"/>
          <w:marRight w:val="0"/>
          <w:marTop w:val="0"/>
          <w:marBottom w:val="0"/>
          <w:divBdr>
            <w:top w:val="none" w:sz="0" w:space="0" w:color="auto"/>
            <w:left w:val="none" w:sz="0" w:space="0" w:color="auto"/>
            <w:bottom w:val="none" w:sz="0" w:space="0" w:color="auto"/>
            <w:right w:val="none" w:sz="0" w:space="0" w:color="auto"/>
          </w:divBdr>
          <w:divsChild>
            <w:div w:id="631785324">
              <w:marLeft w:val="0"/>
              <w:marRight w:val="0"/>
              <w:marTop w:val="0"/>
              <w:marBottom w:val="0"/>
              <w:divBdr>
                <w:top w:val="none" w:sz="0" w:space="0" w:color="auto"/>
                <w:left w:val="none" w:sz="0" w:space="0" w:color="auto"/>
                <w:bottom w:val="none" w:sz="0" w:space="0" w:color="auto"/>
                <w:right w:val="none" w:sz="0" w:space="0" w:color="auto"/>
              </w:divBdr>
            </w:div>
          </w:divsChild>
        </w:div>
        <w:div w:id="619074748">
          <w:marLeft w:val="0"/>
          <w:marRight w:val="0"/>
          <w:marTop w:val="0"/>
          <w:marBottom w:val="0"/>
          <w:divBdr>
            <w:top w:val="none" w:sz="0" w:space="0" w:color="auto"/>
            <w:left w:val="none" w:sz="0" w:space="0" w:color="auto"/>
            <w:bottom w:val="none" w:sz="0" w:space="0" w:color="auto"/>
            <w:right w:val="none" w:sz="0" w:space="0" w:color="auto"/>
          </w:divBdr>
          <w:divsChild>
            <w:div w:id="2050445262">
              <w:marLeft w:val="0"/>
              <w:marRight w:val="0"/>
              <w:marTop w:val="0"/>
              <w:marBottom w:val="0"/>
              <w:divBdr>
                <w:top w:val="none" w:sz="0" w:space="0" w:color="auto"/>
                <w:left w:val="none" w:sz="0" w:space="0" w:color="auto"/>
                <w:bottom w:val="none" w:sz="0" w:space="0" w:color="auto"/>
                <w:right w:val="none" w:sz="0" w:space="0" w:color="auto"/>
              </w:divBdr>
            </w:div>
          </w:divsChild>
        </w:div>
        <w:div w:id="631982615">
          <w:marLeft w:val="0"/>
          <w:marRight w:val="0"/>
          <w:marTop w:val="0"/>
          <w:marBottom w:val="0"/>
          <w:divBdr>
            <w:top w:val="none" w:sz="0" w:space="0" w:color="auto"/>
            <w:left w:val="none" w:sz="0" w:space="0" w:color="auto"/>
            <w:bottom w:val="none" w:sz="0" w:space="0" w:color="auto"/>
            <w:right w:val="none" w:sz="0" w:space="0" w:color="auto"/>
          </w:divBdr>
          <w:divsChild>
            <w:div w:id="2064908439">
              <w:marLeft w:val="0"/>
              <w:marRight w:val="0"/>
              <w:marTop w:val="0"/>
              <w:marBottom w:val="0"/>
              <w:divBdr>
                <w:top w:val="none" w:sz="0" w:space="0" w:color="auto"/>
                <w:left w:val="none" w:sz="0" w:space="0" w:color="auto"/>
                <w:bottom w:val="none" w:sz="0" w:space="0" w:color="auto"/>
                <w:right w:val="none" w:sz="0" w:space="0" w:color="auto"/>
              </w:divBdr>
            </w:div>
          </w:divsChild>
        </w:div>
        <w:div w:id="639461128">
          <w:marLeft w:val="0"/>
          <w:marRight w:val="0"/>
          <w:marTop w:val="0"/>
          <w:marBottom w:val="0"/>
          <w:divBdr>
            <w:top w:val="none" w:sz="0" w:space="0" w:color="auto"/>
            <w:left w:val="none" w:sz="0" w:space="0" w:color="auto"/>
            <w:bottom w:val="none" w:sz="0" w:space="0" w:color="auto"/>
            <w:right w:val="none" w:sz="0" w:space="0" w:color="auto"/>
          </w:divBdr>
          <w:divsChild>
            <w:div w:id="1252934341">
              <w:marLeft w:val="0"/>
              <w:marRight w:val="0"/>
              <w:marTop w:val="0"/>
              <w:marBottom w:val="0"/>
              <w:divBdr>
                <w:top w:val="none" w:sz="0" w:space="0" w:color="auto"/>
                <w:left w:val="none" w:sz="0" w:space="0" w:color="auto"/>
                <w:bottom w:val="none" w:sz="0" w:space="0" w:color="auto"/>
                <w:right w:val="none" w:sz="0" w:space="0" w:color="auto"/>
              </w:divBdr>
            </w:div>
          </w:divsChild>
        </w:div>
        <w:div w:id="649092169">
          <w:marLeft w:val="0"/>
          <w:marRight w:val="0"/>
          <w:marTop w:val="0"/>
          <w:marBottom w:val="0"/>
          <w:divBdr>
            <w:top w:val="none" w:sz="0" w:space="0" w:color="auto"/>
            <w:left w:val="none" w:sz="0" w:space="0" w:color="auto"/>
            <w:bottom w:val="none" w:sz="0" w:space="0" w:color="auto"/>
            <w:right w:val="none" w:sz="0" w:space="0" w:color="auto"/>
          </w:divBdr>
          <w:divsChild>
            <w:div w:id="1037005459">
              <w:marLeft w:val="0"/>
              <w:marRight w:val="0"/>
              <w:marTop w:val="0"/>
              <w:marBottom w:val="0"/>
              <w:divBdr>
                <w:top w:val="none" w:sz="0" w:space="0" w:color="auto"/>
                <w:left w:val="none" w:sz="0" w:space="0" w:color="auto"/>
                <w:bottom w:val="none" w:sz="0" w:space="0" w:color="auto"/>
                <w:right w:val="none" w:sz="0" w:space="0" w:color="auto"/>
              </w:divBdr>
            </w:div>
          </w:divsChild>
        </w:div>
        <w:div w:id="653215532">
          <w:marLeft w:val="0"/>
          <w:marRight w:val="0"/>
          <w:marTop w:val="0"/>
          <w:marBottom w:val="0"/>
          <w:divBdr>
            <w:top w:val="none" w:sz="0" w:space="0" w:color="auto"/>
            <w:left w:val="none" w:sz="0" w:space="0" w:color="auto"/>
            <w:bottom w:val="none" w:sz="0" w:space="0" w:color="auto"/>
            <w:right w:val="none" w:sz="0" w:space="0" w:color="auto"/>
          </w:divBdr>
          <w:divsChild>
            <w:div w:id="374473055">
              <w:marLeft w:val="0"/>
              <w:marRight w:val="0"/>
              <w:marTop w:val="0"/>
              <w:marBottom w:val="0"/>
              <w:divBdr>
                <w:top w:val="none" w:sz="0" w:space="0" w:color="auto"/>
                <w:left w:val="none" w:sz="0" w:space="0" w:color="auto"/>
                <w:bottom w:val="none" w:sz="0" w:space="0" w:color="auto"/>
                <w:right w:val="none" w:sz="0" w:space="0" w:color="auto"/>
              </w:divBdr>
            </w:div>
            <w:div w:id="493183441">
              <w:marLeft w:val="0"/>
              <w:marRight w:val="0"/>
              <w:marTop w:val="0"/>
              <w:marBottom w:val="0"/>
              <w:divBdr>
                <w:top w:val="none" w:sz="0" w:space="0" w:color="auto"/>
                <w:left w:val="none" w:sz="0" w:space="0" w:color="auto"/>
                <w:bottom w:val="none" w:sz="0" w:space="0" w:color="auto"/>
                <w:right w:val="none" w:sz="0" w:space="0" w:color="auto"/>
              </w:divBdr>
            </w:div>
            <w:div w:id="703484714">
              <w:marLeft w:val="0"/>
              <w:marRight w:val="0"/>
              <w:marTop w:val="0"/>
              <w:marBottom w:val="0"/>
              <w:divBdr>
                <w:top w:val="none" w:sz="0" w:space="0" w:color="auto"/>
                <w:left w:val="none" w:sz="0" w:space="0" w:color="auto"/>
                <w:bottom w:val="none" w:sz="0" w:space="0" w:color="auto"/>
                <w:right w:val="none" w:sz="0" w:space="0" w:color="auto"/>
              </w:divBdr>
            </w:div>
            <w:div w:id="1103913925">
              <w:marLeft w:val="0"/>
              <w:marRight w:val="0"/>
              <w:marTop w:val="0"/>
              <w:marBottom w:val="0"/>
              <w:divBdr>
                <w:top w:val="none" w:sz="0" w:space="0" w:color="auto"/>
                <w:left w:val="none" w:sz="0" w:space="0" w:color="auto"/>
                <w:bottom w:val="none" w:sz="0" w:space="0" w:color="auto"/>
                <w:right w:val="none" w:sz="0" w:space="0" w:color="auto"/>
              </w:divBdr>
            </w:div>
          </w:divsChild>
        </w:div>
        <w:div w:id="670916536">
          <w:marLeft w:val="0"/>
          <w:marRight w:val="0"/>
          <w:marTop w:val="0"/>
          <w:marBottom w:val="0"/>
          <w:divBdr>
            <w:top w:val="none" w:sz="0" w:space="0" w:color="auto"/>
            <w:left w:val="none" w:sz="0" w:space="0" w:color="auto"/>
            <w:bottom w:val="none" w:sz="0" w:space="0" w:color="auto"/>
            <w:right w:val="none" w:sz="0" w:space="0" w:color="auto"/>
          </w:divBdr>
          <w:divsChild>
            <w:div w:id="297340457">
              <w:marLeft w:val="0"/>
              <w:marRight w:val="0"/>
              <w:marTop w:val="0"/>
              <w:marBottom w:val="0"/>
              <w:divBdr>
                <w:top w:val="none" w:sz="0" w:space="0" w:color="auto"/>
                <w:left w:val="none" w:sz="0" w:space="0" w:color="auto"/>
                <w:bottom w:val="none" w:sz="0" w:space="0" w:color="auto"/>
                <w:right w:val="none" w:sz="0" w:space="0" w:color="auto"/>
              </w:divBdr>
            </w:div>
            <w:div w:id="1249848601">
              <w:marLeft w:val="0"/>
              <w:marRight w:val="0"/>
              <w:marTop w:val="0"/>
              <w:marBottom w:val="0"/>
              <w:divBdr>
                <w:top w:val="none" w:sz="0" w:space="0" w:color="auto"/>
                <w:left w:val="none" w:sz="0" w:space="0" w:color="auto"/>
                <w:bottom w:val="none" w:sz="0" w:space="0" w:color="auto"/>
                <w:right w:val="none" w:sz="0" w:space="0" w:color="auto"/>
              </w:divBdr>
            </w:div>
            <w:div w:id="1552571659">
              <w:marLeft w:val="0"/>
              <w:marRight w:val="0"/>
              <w:marTop w:val="0"/>
              <w:marBottom w:val="0"/>
              <w:divBdr>
                <w:top w:val="none" w:sz="0" w:space="0" w:color="auto"/>
                <w:left w:val="none" w:sz="0" w:space="0" w:color="auto"/>
                <w:bottom w:val="none" w:sz="0" w:space="0" w:color="auto"/>
                <w:right w:val="none" w:sz="0" w:space="0" w:color="auto"/>
              </w:divBdr>
            </w:div>
          </w:divsChild>
        </w:div>
        <w:div w:id="685864414">
          <w:marLeft w:val="0"/>
          <w:marRight w:val="0"/>
          <w:marTop w:val="0"/>
          <w:marBottom w:val="0"/>
          <w:divBdr>
            <w:top w:val="none" w:sz="0" w:space="0" w:color="auto"/>
            <w:left w:val="none" w:sz="0" w:space="0" w:color="auto"/>
            <w:bottom w:val="none" w:sz="0" w:space="0" w:color="auto"/>
            <w:right w:val="none" w:sz="0" w:space="0" w:color="auto"/>
          </w:divBdr>
          <w:divsChild>
            <w:div w:id="1180775779">
              <w:marLeft w:val="0"/>
              <w:marRight w:val="0"/>
              <w:marTop w:val="0"/>
              <w:marBottom w:val="0"/>
              <w:divBdr>
                <w:top w:val="none" w:sz="0" w:space="0" w:color="auto"/>
                <w:left w:val="none" w:sz="0" w:space="0" w:color="auto"/>
                <w:bottom w:val="none" w:sz="0" w:space="0" w:color="auto"/>
                <w:right w:val="none" w:sz="0" w:space="0" w:color="auto"/>
              </w:divBdr>
            </w:div>
          </w:divsChild>
        </w:div>
        <w:div w:id="786041446">
          <w:marLeft w:val="0"/>
          <w:marRight w:val="0"/>
          <w:marTop w:val="0"/>
          <w:marBottom w:val="0"/>
          <w:divBdr>
            <w:top w:val="none" w:sz="0" w:space="0" w:color="auto"/>
            <w:left w:val="none" w:sz="0" w:space="0" w:color="auto"/>
            <w:bottom w:val="none" w:sz="0" w:space="0" w:color="auto"/>
            <w:right w:val="none" w:sz="0" w:space="0" w:color="auto"/>
          </w:divBdr>
          <w:divsChild>
            <w:div w:id="69353556">
              <w:marLeft w:val="0"/>
              <w:marRight w:val="0"/>
              <w:marTop w:val="0"/>
              <w:marBottom w:val="0"/>
              <w:divBdr>
                <w:top w:val="none" w:sz="0" w:space="0" w:color="auto"/>
                <w:left w:val="none" w:sz="0" w:space="0" w:color="auto"/>
                <w:bottom w:val="none" w:sz="0" w:space="0" w:color="auto"/>
                <w:right w:val="none" w:sz="0" w:space="0" w:color="auto"/>
              </w:divBdr>
            </w:div>
            <w:div w:id="620192165">
              <w:marLeft w:val="0"/>
              <w:marRight w:val="0"/>
              <w:marTop w:val="0"/>
              <w:marBottom w:val="0"/>
              <w:divBdr>
                <w:top w:val="none" w:sz="0" w:space="0" w:color="auto"/>
                <w:left w:val="none" w:sz="0" w:space="0" w:color="auto"/>
                <w:bottom w:val="none" w:sz="0" w:space="0" w:color="auto"/>
                <w:right w:val="none" w:sz="0" w:space="0" w:color="auto"/>
              </w:divBdr>
            </w:div>
            <w:div w:id="623973160">
              <w:marLeft w:val="0"/>
              <w:marRight w:val="0"/>
              <w:marTop w:val="0"/>
              <w:marBottom w:val="0"/>
              <w:divBdr>
                <w:top w:val="none" w:sz="0" w:space="0" w:color="auto"/>
                <w:left w:val="none" w:sz="0" w:space="0" w:color="auto"/>
                <w:bottom w:val="none" w:sz="0" w:space="0" w:color="auto"/>
                <w:right w:val="none" w:sz="0" w:space="0" w:color="auto"/>
              </w:divBdr>
            </w:div>
            <w:div w:id="2025399410">
              <w:marLeft w:val="0"/>
              <w:marRight w:val="0"/>
              <w:marTop w:val="0"/>
              <w:marBottom w:val="0"/>
              <w:divBdr>
                <w:top w:val="none" w:sz="0" w:space="0" w:color="auto"/>
                <w:left w:val="none" w:sz="0" w:space="0" w:color="auto"/>
                <w:bottom w:val="none" w:sz="0" w:space="0" w:color="auto"/>
                <w:right w:val="none" w:sz="0" w:space="0" w:color="auto"/>
              </w:divBdr>
            </w:div>
          </w:divsChild>
        </w:div>
        <w:div w:id="835000450">
          <w:marLeft w:val="0"/>
          <w:marRight w:val="0"/>
          <w:marTop w:val="0"/>
          <w:marBottom w:val="0"/>
          <w:divBdr>
            <w:top w:val="none" w:sz="0" w:space="0" w:color="auto"/>
            <w:left w:val="none" w:sz="0" w:space="0" w:color="auto"/>
            <w:bottom w:val="none" w:sz="0" w:space="0" w:color="auto"/>
            <w:right w:val="none" w:sz="0" w:space="0" w:color="auto"/>
          </w:divBdr>
          <w:divsChild>
            <w:div w:id="1624002016">
              <w:marLeft w:val="0"/>
              <w:marRight w:val="0"/>
              <w:marTop w:val="0"/>
              <w:marBottom w:val="0"/>
              <w:divBdr>
                <w:top w:val="none" w:sz="0" w:space="0" w:color="auto"/>
                <w:left w:val="none" w:sz="0" w:space="0" w:color="auto"/>
                <w:bottom w:val="none" w:sz="0" w:space="0" w:color="auto"/>
                <w:right w:val="none" w:sz="0" w:space="0" w:color="auto"/>
              </w:divBdr>
            </w:div>
          </w:divsChild>
        </w:div>
        <w:div w:id="846015278">
          <w:marLeft w:val="0"/>
          <w:marRight w:val="0"/>
          <w:marTop w:val="0"/>
          <w:marBottom w:val="0"/>
          <w:divBdr>
            <w:top w:val="none" w:sz="0" w:space="0" w:color="auto"/>
            <w:left w:val="none" w:sz="0" w:space="0" w:color="auto"/>
            <w:bottom w:val="none" w:sz="0" w:space="0" w:color="auto"/>
            <w:right w:val="none" w:sz="0" w:space="0" w:color="auto"/>
          </w:divBdr>
          <w:divsChild>
            <w:div w:id="831720757">
              <w:marLeft w:val="0"/>
              <w:marRight w:val="0"/>
              <w:marTop w:val="0"/>
              <w:marBottom w:val="0"/>
              <w:divBdr>
                <w:top w:val="none" w:sz="0" w:space="0" w:color="auto"/>
                <w:left w:val="none" w:sz="0" w:space="0" w:color="auto"/>
                <w:bottom w:val="none" w:sz="0" w:space="0" w:color="auto"/>
                <w:right w:val="none" w:sz="0" w:space="0" w:color="auto"/>
              </w:divBdr>
            </w:div>
            <w:div w:id="1064568981">
              <w:marLeft w:val="0"/>
              <w:marRight w:val="0"/>
              <w:marTop w:val="0"/>
              <w:marBottom w:val="0"/>
              <w:divBdr>
                <w:top w:val="none" w:sz="0" w:space="0" w:color="auto"/>
                <w:left w:val="none" w:sz="0" w:space="0" w:color="auto"/>
                <w:bottom w:val="none" w:sz="0" w:space="0" w:color="auto"/>
                <w:right w:val="none" w:sz="0" w:space="0" w:color="auto"/>
              </w:divBdr>
            </w:div>
            <w:div w:id="1118908934">
              <w:marLeft w:val="0"/>
              <w:marRight w:val="0"/>
              <w:marTop w:val="0"/>
              <w:marBottom w:val="0"/>
              <w:divBdr>
                <w:top w:val="none" w:sz="0" w:space="0" w:color="auto"/>
                <w:left w:val="none" w:sz="0" w:space="0" w:color="auto"/>
                <w:bottom w:val="none" w:sz="0" w:space="0" w:color="auto"/>
                <w:right w:val="none" w:sz="0" w:space="0" w:color="auto"/>
              </w:divBdr>
            </w:div>
            <w:div w:id="1178888208">
              <w:marLeft w:val="0"/>
              <w:marRight w:val="0"/>
              <w:marTop w:val="0"/>
              <w:marBottom w:val="0"/>
              <w:divBdr>
                <w:top w:val="none" w:sz="0" w:space="0" w:color="auto"/>
                <w:left w:val="none" w:sz="0" w:space="0" w:color="auto"/>
                <w:bottom w:val="none" w:sz="0" w:space="0" w:color="auto"/>
                <w:right w:val="none" w:sz="0" w:space="0" w:color="auto"/>
              </w:divBdr>
            </w:div>
          </w:divsChild>
        </w:div>
        <w:div w:id="902377499">
          <w:marLeft w:val="0"/>
          <w:marRight w:val="0"/>
          <w:marTop w:val="0"/>
          <w:marBottom w:val="0"/>
          <w:divBdr>
            <w:top w:val="none" w:sz="0" w:space="0" w:color="auto"/>
            <w:left w:val="none" w:sz="0" w:space="0" w:color="auto"/>
            <w:bottom w:val="none" w:sz="0" w:space="0" w:color="auto"/>
            <w:right w:val="none" w:sz="0" w:space="0" w:color="auto"/>
          </w:divBdr>
          <w:divsChild>
            <w:div w:id="1599097272">
              <w:marLeft w:val="0"/>
              <w:marRight w:val="0"/>
              <w:marTop w:val="0"/>
              <w:marBottom w:val="0"/>
              <w:divBdr>
                <w:top w:val="none" w:sz="0" w:space="0" w:color="auto"/>
                <w:left w:val="none" w:sz="0" w:space="0" w:color="auto"/>
                <w:bottom w:val="none" w:sz="0" w:space="0" w:color="auto"/>
                <w:right w:val="none" w:sz="0" w:space="0" w:color="auto"/>
              </w:divBdr>
            </w:div>
          </w:divsChild>
        </w:div>
        <w:div w:id="924069094">
          <w:marLeft w:val="0"/>
          <w:marRight w:val="0"/>
          <w:marTop w:val="0"/>
          <w:marBottom w:val="0"/>
          <w:divBdr>
            <w:top w:val="none" w:sz="0" w:space="0" w:color="auto"/>
            <w:left w:val="none" w:sz="0" w:space="0" w:color="auto"/>
            <w:bottom w:val="none" w:sz="0" w:space="0" w:color="auto"/>
            <w:right w:val="none" w:sz="0" w:space="0" w:color="auto"/>
          </w:divBdr>
          <w:divsChild>
            <w:div w:id="1705594440">
              <w:marLeft w:val="0"/>
              <w:marRight w:val="0"/>
              <w:marTop w:val="0"/>
              <w:marBottom w:val="0"/>
              <w:divBdr>
                <w:top w:val="none" w:sz="0" w:space="0" w:color="auto"/>
                <w:left w:val="none" w:sz="0" w:space="0" w:color="auto"/>
                <w:bottom w:val="none" w:sz="0" w:space="0" w:color="auto"/>
                <w:right w:val="none" w:sz="0" w:space="0" w:color="auto"/>
              </w:divBdr>
            </w:div>
          </w:divsChild>
        </w:div>
        <w:div w:id="950360432">
          <w:marLeft w:val="0"/>
          <w:marRight w:val="0"/>
          <w:marTop w:val="0"/>
          <w:marBottom w:val="0"/>
          <w:divBdr>
            <w:top w:val="none" w:sz="0" w:space="0" w:color="auto"/>
            <w:left w:val="none" w:sz="0" w:space="0" w:color="auto"/>
            <w:bottom w:val="none" w:sz="0" w:space="0" w:color="auto"/>
            <w:right w:val="none" w:sz="0" w:space="0" w:color="auto"/>
          </w:divBdr>
          <w:divsChild>
            <w:div w:id="1927810217">
              <w:marLeft w:val="0"/>
              <w:marRight w:val="0"/>
              <w:marTop w:val="0"/>
              <w:marBottom w:val="0"/>
              <w:divBdr>
                <w:top w:val="none" w:sz="0" w:space="0" w:color="auto"/>
                <w:left w:val="none" w:sz="0" w:space="0" w:color="auto"/>
                <w:bottom w:val="none" w:sz="0" w:space="0" w:color="auto"/>
                <w:right w:val="none" w:sz="0" w:space="0" w:color="auto"/>
              </w:divBdr>
            </w:div>
          </w:divsChild>
        </w:div>
        <w:div w:id="960498167">
          <w:marLeft w:val="0"/>
          <w:marRight w:val="0"/>
          <w:marTop w:val="0"/>
          <w:marBottom w:val="0"/>
          <w:divBdr>
            <w:top w:val="none" w:sz="0" w:space="0" w:color="auto"/>
            <w:left w:val="none" w:sz="0" w:space="0" w:color="auto"/>
            <w:bottom w:val="none" w:sz="0" w:space="0" w:color="auto"/>
            <w:right w:val="none" w:sz="0" w:space="0" w:color="auto"/>
          </w:divBdr>
          <w:divsChild>
            <w:div w:id="692539976">
              <w:marLeft w:val="0"/>
              <w:marRight w:val="0"/>
              <w:marTop w:val="0"/>
              <w:marBottom w:val="0"/>
              <w:divBdr>
                <w:top w:val="none" w:sz="0" w:space="0" w:color="auto"/>
                <w:left w:val="none" w:sz="0" w:space="0" w:color="auto"/>
                <w:bottom w:val="none" w:sz="0" w:space="0" w:color="auto"/>
                <w:right w:val="none" w:sz="0" w:space="0" w:color="auto"/>
              </w:divBdr>
            </w:div>
          </w:divsChild>
        </w:div>
        <w:div w:id="980115869">
          <w:marLeft w:val="0"/>
          <w:marRight w:val="0"/>
          <w:marTop w:val="0"/>
          <w:marBottom w:val="0"/>
          <w:divBdr>
            <w:top w:val="none" w:sz="0" w:space="0" w:color="auto"/>
            <w:left w:val="none" w:sz="0" w:space="0" w:color="auto"/>
            <w:bottom w:val="none" w:sz="0" w:space="0" w:color="auto"/>
            <w:right w:val="none" w:sz="0" w:space="0" w:color="auto"/>
          </w:divBdr>
          <w:divsChild>
            <w:div w:id="1202134778">
              <w:marLeft w:val="0"/>
              <w:marRight w:val="0"/>
              <w:marTop w:val="0"/>
              <w:marBottom w:val="0"/>
              <w:divBdr>
                <w:top w:val="none" w:sz="0" w:space="0" w:color="auto"/>
                <w:left w:val="none" w:sz="0" w:space="0" w:color="auto"/>
                <w:bottom w:val="none" w:sz="0" w:space="0" w:color="auto"/>
                <w:right w:val="none" w:sz="0" w:space="0" w:color="auto"/>
              </w:divBdr>
            </w:div>
            <w:div w:id="1612086616">
              <w:marLeft w:val="0"/>
              <w:marRight w:val="0"/>
              <w:marTop w:val="0"/>
              <w:marBottom w:val="0"/>
              <w:divBdr>
                <w:top w:val="none" w:sz="0" w:space="0" w:color="auto"/>
                <w:left w:val="none" w:sz="0" w:space="0" w:color="auto"/>
                <w:bottom w:val="none" w:sz="0" w:space="0" w:color="auto"/>
                <w:right w:val="none" w:sz="0" w:space="0" w:color="auto"/>
              </w:divBdr>
            </w:div>
            <w:div w:id="1977636245">
              <w:marLeft w:val="0"/>
              <w:marRight w:val="0"/>
              <w:marTop w:val="0"/>
              <w:marBottom w:val="0"/>
              <w:divBdr>
                <w:top w:val="none" w:sz="0" w:space="0" w:color="auto"/>
                <w:left w:val="none" w:sz="0" w:space="0" w:color="auto"/>
                <w:bottom w:val="none" w:sz="0" w:space="0" w:color="auto"/>
                <w:right w:val="none" w:sz="0" w:space="0" w:color="auto"/>
              </w:divBdr>
            </w:div>
            <w:div w:id="2055303655">
              <w:marLeft w:val="0"/>
              <w:marRight w:val="0"/>
              <w:marTop w:val="0"/>
              <w:marBottom w:val="0"/>
              <w:divBdr>
                <w:top w:val="none" w:sz="0" w:space="0" w:color="auto"/>
                <w:left w:val="none" w:sz="0" w:space="0" w:color="auto"/>
                <w:bottom w:val="none" w:sz="0" w:space="0" w:color="auto"/>
                <w:right w:val="none" w:sz="0" w:space="0" w:color="auto"/>
              </w:divBdr>
            </w:div>
          </w:divsChild>
        </w:div>
        <w:div w:id="1002925906">
          <w:marLeft w:val="0"/>
          <w:marRight w:val="0"/>
          <w:marTop w:val="0"/>
          <w:marBottom w:val="0"/>
          <w:divBdr>
            <w:top w:val="none" w:sz="0" w:space="0" w:color="auto"/>
            <w:left w:val="none" w:sz="0" w:space="0" w:color="auto"/>
            <w:bottom w:val="none" w:sz="0" w:space="0" w:color="auto"/>
            <w:right w:val="none" w:sz="0" w:space="0" w:color="auto"/>
          </w:divBdr>
          <w:divsChild>
            <w:div w:id="2035496482">
              <w:marLeft w:val="0"/>
              <w:marRight w:val="0"/>
              <w:marTop w:val="0"/>
              <w:marBottom w:val="0"/>
              <w:divBdr>
                <w:top w:val="none" w:sz="0" w:space="0" w:color="auto"/>
                <w:left w:val="none" w:sz="0" w:space="0" w:color="auto"/>
                <w:bottom w:val="none" w:sz="0" w:space="0" w:color="auto"/>
                <w:right w:val="none" w:sz="0" w:space="0" w:color="auto"/>
              </w:divBdr>
            </w:div>
          </w:divsChild>
        </w:div>
        <w:div w:id="1055277400">
          <w:marLeft w:val="0"/>
          <w:marRight w:val="0"/>
          <w:marTop w:val="0"/>
          <w:marBottom w:val="0"/>
          <w:divBdr>
            <w:top w:val="none" w:sz="0" w:space="0" w:color="auto"/>
            <w:left w:val="none" w:sz="0" w:space="0" w:color="auto"/>
            <w:bottom w:val="none" w:sz="0" w:space="0" w:color="auto"/>
            <w:right w:val="none" w:sz="0" w:space="0" w:color="auto"/>
          </w:divBdr>
          <w:divsChild>
            <w:div w:id="601646375">
              <w:marLeft w:val="0"/>
              <w:marRight w:val="0"/>
              <w:marTop w:val="0"/>
              <w:marBottom w:val="0"/>
              <w:divBdr>
                <w:top w:val="none" w:sz="0" w:space="0" w:color="auto"/>
                <w:left w:val="none" w:sz="0" w:space="0" w:color="auto"/>
                <w:bottom w:val="none" w:sz="0" w:space="0" w:color="auto"/>
                <w:right w:val="none" w:sz="0" w:space="0" w:color="auto"/>
              </w:divBdr>
            </w:div>
          </w:divsChild>
        </w:div>
        <w:div w:id="1105417237">
          <w:marLeft w:val="0"/>
          <w:marRight w:val="0"/>
          <w:marTop w:val="0"/>
          <w:marBottom w:val="0"/>
          <w:divBdr>
            <w:top w:val="none" w:sz="0" w:space="0" w:color="auto"/>
            <w:left w:val="none" w:sz="0" w:space="0" w:color="auto"/>
            <w:bottom w:val="none" w:sz="0" w:space="0" w:color="auto"/>
            <w:right w:val="none" w:sz="0" w:space="0" w:color="auto"/>
          </w:divBdr>
          <w:divsChild>
            <w:div w:id="593247678">
              <w:marLeft w:val="0"/>
              <w:marRight w:val="0"/>
              <w:marTop w:val="0"/>
              <w:marBottom w:val="0"/>
              <w:divBdr>
                <w:top w:val="none" w:sz="0" w:space="0" w:color="auto"/>
                <w:left w:val="none" w:sz="0" w:space="0" w:color="auto"/>
                <w:bottom w:val="none" w:sz="0" w:space="0" w:color="auto"/>
                <w:right w:val="none" w:sz="0" w:space="0" w:color="auto"/>
              </w:divBdr>
            </w:div>
          </w:divsChild>
        </w:div>
        <w:div w:id="1106462625">
          <w:marLeft w:val="0"/>
          <w:marRight w:val="0"/>
          <w:marTop w:val="0"/>
          <w:marBottom w:val="0"/>
          <w:divBdr>
            <w:top w:val="none" w:sz="0" w:space="0" w:color="auto"/>
            <w:left w:val="none" w:sz="0" w:space="0" w:color="auto"/>
            <w:bottom w:val="none" w:sz="0" w:space="0" w:color="auto"/>
            <w:right w:val="none" w:sz="0" w:space="0" w:color="auto"/>
          </w:divBdr>
          <w:divsChild>
            <w:div w:id="933513056">
              <w:marLeft w:val="0"/>
              <w:marRight w:val="0"/>
              <w:marTop w:val="0"/>
              <w:marBottom w:val="0"/>
              <w:divBdr>
                <w:top w:val="none" w:sz="0" w:space="0" w:color="auto"/>
                <w:left w:val="none" w:sz="0" w:space="0" w:color="auto"/>
                <w:bottom w:val="none" w:sz="0" w:space="0" w:color="auto"/>
                <w:right w:val="none" w:sz="0" w:space="0" w:color="auto"/>
              </w:divBdr>
            </w:div>
          </w:divsChild>
        </w:div>
        <w:div w:id="1170145838">
          <w:marLeft w:val="0"/>
          <w:marRight w:val="0"/>
          <w:marTop w:val="0"/>
          <w:marBottom w:val="0"/>
          <w:divBdr>
            <w:top w:val="none" w:sz="0" w:space="0" w:color="auto"/>
            <w:left w:val="none" w:sz="0" w:space="0" w:color="auto"/>
            <w:bottom w:val="none" w:sz="0" w:space="0" w:color="auto"/>
            <w:right w:val="none" w:sz="0" w:space="0" w:color="auto"/>
          </w:divBdr>
          <w:divsChild>
            <w:div w:id="2030643742">
              <w:marLeft w:val="0"/>
              <w:marRight w:val="0"/>
              <w:marTop w:val="0"/>
              <w:marBottom w:val="0"/>
              <w:divBdr>
                <w:top w:val="none" w:sz="0" w:space="0" w:color="auto"/>
                <w:left w:val="none" w:sz="0" w:space="0" w:color="auto"/>
                <w:bottom w:val="none" w:sz="0" w:space="0" w:color="auto"/>
                <w:right w:val="none" w:sz="0" w:space="0" w:color="auto"/>
              </w:divBdr>
            </w:div>
          </w:divsChild>
        </w:div>
        <w:div w:id="1170490418">
          <w:marLeft w:val="0"/>
          <w:marRight w:val="0"/>
          <w:marTop w:val="0"/>
          <w:marBottom w:val="0"/>
          <w:divBdr>
            <w:top w:val="none" w:sz="0" w:space="0" w:color="auto"/>
            <w:left w:val="none" w:sz="0" w:space="0" w:color="auto"/>
            <w:bottom w:val="none" w:sz="0" w:space="0" w:color="auto"/>
            <w:right w:val="none" w:sz="0" w:space="0" w:color="auto"/>
          </w:divBdr>
          <w:divsChild>
            <w:div w:id="1128399327">
              <w:marLeft w:val="0"/>
              <w:marRight w:val="0"/>
              <w:marTop w:val="0"/>
              <w:marBottom w:val="0"/>
              <w:divBdr>
                <w:top w:val="none" w:sz="0" w:space="0" w:color="auto"/>
                <w:left w:val="none" w:sz="0" w:space="0" w:color="auto"/>
                <w:bottom w:val="none" w:sz="0" w:space="0" w:color="auto"/>
                <w:right w:val="none" w:sz="0" w:space="0" w:color="auto"/>
              </w:divBdr>
            </w:div>
          </w:divsChild>
        </w:div>
        <w:div w:id="1183589843">
          <w:marLeft w:val="0"/>
          <w:marRight w:val="0"/>
          <w:marTop w:val="0"/>
          <w:marBottom w:val="0"/>
          <w:divBdr>
            <w:top w:val="none" w:sz="0" w:space="0" w:color="auto"/>
            <w:left w:val="none" w:sz="0" w:space="0" w:color="auto"/>
            <w:bottom w:val="none" w:sz="0" w:space="0" w:color="auto"/>
            <w:right w:val="none" w:sz="0" w:space="0" w:color="auto"/>
          </w:divBdr>
          <w:divsChild>
            <w:div w:id="1555307607">
              <w:marLeft w:val="0"/>
              <w:marRight w:val="0"/>
              <w:marTop w:val="0"/>
              <w:marBottom w:val="0"/>
              <w:divBdr>
                <w:top w:val="none" w:sz="0" w:space="0" w:color="auto"/>
                <w:left w:val="none" w:sz="0" w:space="0" w:color="auto"/>
                <w:bottom w:val="none" w:sz="0" w:space="0" w:color="auto"/>
                <w:right w:val="none" w:sz="0" w:space="0" w:color="auto"/>
              </w:divBdr>
            </w:div>
          </w:divsChild>
        </w:div>
        <w:div w:id="1188985940">
          <w:marLeft w:val="0"/>
          <w:marRight w:val="0"/>
          <w:marTop w:val="0"/>
          <w:marBottom w:val="0"/>
          <w:divBdr>
            <w:top w:val="none" w:sz="0" w:space="0" w:color="auto"/>
            <w:left w:val="none" w:sz="0" w:space="0" w:color="auto"/>
            <w:bottom w:val="none" w:sz="0" w:space="0" w:color="auto"/>
            <w:right w:val="none" w:sz="0" w:space="0" w:color="auto"/>
          </w:divBdr>
          <w:divsChild>
            <w:div w:id="610018298">
              <w:marLeft w:val="0"/>
              <w:marRight w:val="0"/>
              <w:marTop w:val="0"/>
              <w:marBottom w:val="0"/>
              <w:divBdr>
                <w:top w:val="none" w:sz="0" w:space="0" w:color="auto"/>
                <w:left w:val="none" w:sz="0" w:space="0" w:color="auto"/>
                <w:bottom w:val="none" w:sz="0" w:space="0" w:color="auto"/>
                <w:right w:val="none" w:sz="0" w:space="0" w:color="auto"/>
              </w:divBdr>
            </w:div>
            <w:div w:id="1077048517">
              <w:marLeft w:val="0"/>
              <w:marRight w:val="0"/>
              <w:marTop w:val="0"/>
              <w:marBottom w:val="0"/>
              <w:divBdr>
                <w:top w:val="none" w:sz="0" w:space="0" w:color="auto"/>
                <w:left w:val="none" w:sz="0" w:space="0" w:color="auto"/>
                <w:bottom w:val="none" w:sz="0" w:space="0" w:color="auto"/>
                <w:right w:val="none" w:sz="0" w:space="0" w:color="auto"/>
              </w:divBdr>
            </w:div>
          </w:divsChild>
        </w:div>
        <w:div w:id="1198926512">
          <w:marLeft w:val="0"/>
          <w:marRight w:val="0"/>
          <w:marTop w:val="0"/>
          <w:marBottom w:val="0"/>
          <w:divBdr>
            <w:top w:val="none" w:sz="0" w:space="0" w:color="auto"/>
            <w:left w:val="none" w:sz="0" w:space="0" w:color="auto"/>
            <w:bottom w:val="none" w:sz="0" w:space="0" w:color="auto"/>
            <w:right w:val="none" w:sz="0" w:space="0" w:color="auto"/>
          </w:divBdr>
          <w:divsChild>
            <w:div w:id="1548373803">
              <w:marLeft w:val="0"/>
              <w:marRight w:val="0"/>
              <w:marTop w:val="0"/>
              <w:marBottom w:val="0"/>
              <w:divBdr>
                <w:top w:val="none" w:sz="0" w:space="0" w:color="auto"/>
                <w:left w:val="none" w:sz="0" w:space="0" w:color="auto"/>
                <w:bottom w:val="none" w:sz="0" w:space="0" w:color="auto"/>
                <w:right w:val="none" w:sz="0" w:space="0" w:color="auto"/>
              </w:divBdr>
            </w:div>
          </w:divsChild>
        </w:div>
        <w:div w:id="1218055521">
          <w:marLeft w:val="0"/>
          <w:marRight w:val="0"/>
          <w:marTop w:val="0"/>
          <w:marBottom w:val="0"/>
          <w:divBdr>
            <w:top w:val="none" w:sz="0" w:space="0" w:color="auto"/>
            <w:left w:val="none" w:sz="0" w:space="0" w:color="auto"/>
            <w:bottom w:val="none" w:sz="0" w:space="0" w:color="auto"/>
            <w:right w:val="none" w:sz="0" w:space="0" w:color="auto"/>
          </w:divBdr>
          <w:divsChild>
            <w:div w:id="1693414573">
              <w:marLeft w:val="0"/>
              <w:marRight w:val="0"/>
              <w:marTop w:val="0"/>
              <w:marBottom w:val="0"/>
              <w:divBdr>
                <w:top w:val="none" w:sz="0" w:space="0" w:color="auto"/>
                <w:left w:val="none" w:sz="0" w:space="0" w:color="auto"/>
                <w:bottom w:val="none" w:sz="0" w:space="0" w:color="auto"/>
                <w:right w:val="none" w:sz="0" w:space="0" w:color="auto"/>
              </w:divBdr>
            </w:div>
          </w:divsChild>
        </w:div>
        <w:div w:id="1248807805">
          <w:marLeft w:val="0"/>
          <w:marRight w:val="0"/>
          <w:marTop w:val="0"/>
          <w:marBottom w:val="0"/>
          <w:divBdr>
            <w:top w:val="none" w:sz="0" w:space="0" w:color="auto"/>
            <w:left w:val="none" w:sz="0" w:space="0" w:color="auto"/>
            <w:bottom w:val="none" w:sz="0" w:space="0" w:color="auto"/>
            <w:right w:val="none" w:sz="0" w:space="0" w:color="auto"/>
          </w:divBdr>
          <w:divsChild>
            <w:div w:id="986055769">
              <w:marLeft w:val="0"/>
              <w:marRight w:val="0"/>
              <w:marTop w:val="0"/>
              <w:marBottom w:val="0"/>
              <w:divBdr>
                <w:top w:val="none" w:sz="0" w:space="0" w:color="auto"/>
                <w:left w:val="none" w:sz="0" w:space="0" w:color="auto"/>
                <w:bottom w:val="none" w:sz="0" w:space="0" w:color="auto"/>
                <w:right w:val="none" w:sz="0" w:space="0" w:color="auto"/>
              </w:divBdr>
            </w:div>
            <w:div w:id="1072044382">
              <w:marLeft w:val="0"/>
              <w:marRight w:val="0"/>
              <w:marTop w:val="0"/>
              <w:marBottom w:val="0"/>
              <w:divBdr>
                <w:top w:val="none" w:sz="0" w:space="0" w:color="auto"/>
                <w:left w:val="none" w:sz="0" w:space="0" w:color="auto"/>
                <w:bottom w:val="none" w:sz="0" w:space="0" w:color="auto"/>
                <w:right w:val="none" w:sz="0" w:space="0" w:color="auto"/>
              </w:divBdr>
            </w:div>
            <w:div w:id="1347363861">
              <w:marLeft w:val="0"/>
              <w:marRight w:val="0"/>
              <w:marTop w:val="0"/>
              <w:marBottom w:val="0"/>
              <w:divBdr>
                <w:top w:val="none" w:sz="0" w:space="0" w:color="auto"/>
                <w:left w:val="none" w:sz="0" w:space="0" w:color="auto"/>
                <w:bottom w:val="none" w:sz="0" w:space="0" w:color="auto"/>
                <w:right w:val="none" w:sz="0" w:space="0" w:color="auto"/>
              </w:divBdr>
            </w:div>
            <w:div w:id="1515994166">
              <w:marLeft w:val="0"/>
              <w:marRight w:val="0"/>
              <w:marTop w:val="0"/>
              <w:marBottom w:val="0"/>
              <w:divBdr>
                <w:top w:val="none" w:sz="0" w:space="0" w:color="auto"/>
                <w:left w:val="none" w:sz="0" w:space="0" w:color="auto"/>
                <w:bottom w:val="none" w:sz="0" w:space="0" w:color="auto"/>
                <w:right w:val="none" w:sz="0" w:space="0" w:color="auto"/>
              </w:divBdr>
            </w:div>
            <w:div w:id="1915159053">
              <w:marLeft w:val="0"/>
              <w:marRight w:val="0"/>
              <w:marTop w:val="0"/>
              <w:marBottom w:val="0"/>
              <w:divBdr>
                <w:top w:val="none" w:sz="0" w:space="0" w:color="auto"/>
                <w:left w:val="none" w:sz="0" w:space="0" w:color="auto"/>
                <w:bottom w:val="none" w:sz="0" w:space="0" w:color="auto"/>
                <w:right w:val="none" w:sz="0" w:space="0" w:color="auto"/>
              </w:divBdr>
            </w:div>
          </w:divsChild>
        </w:div>
        <w:div w:id="1270046637">
          <w:marLeft w:val="0"/>
          <w:marRight w:val="0"/>
          <w:marTop w:val="0"/>
          <w:marBottom w:val="0"/>
          <w:divBdr>
            <w:top w:val="none" w:sz="0" w:space="0" w:color="auto"/>
            <w:left w:val="none" w:sz="0" w:space="0" w:color="auto"/>
            <w:bottom w:val="none" w:sz="0" w:space="0" w:color="auto"/>
            <w:right w:val="none" w:sz="0" w:space="0" w:color="auto"/>
          </w:divBdr>
          <w:divsChild>
            <w:div w:id="2055889675">
              <w:marLeft w:val="0"/>
              <w:marRight w:val="0"/>
              <w:marTop w:val="0"/>
              <w:marBottom w:val="0"/>
              <w:divBdr>
                <w:top w:val="none" w:sz="0" w:space="0" w:color="auto"/>
                <w:left w:val="none" w:sz="0" w:space="0" w:color="auto"/>
                <w:bottom w:val="none" w:sz="0" w:space="0" w:color="auto"/>
                <w:right w:val="none" w:sz="0" w:space="0" w:color="auto"/>
              </w:divBdr>
            </w:div>
          </w:divsChild>
        </w:div>
        <w:div w:id="1278560963">
          <w:marLeft w:val="0"/>
          <w:marRight w:val="0"/>
          <w:marTop w:val="0"/>
          <w:marBottom w:val="0"/>
          <w:divBdr>
            <w:top w:val="none" w:sz="0" w:space="0" w:color="auto"/>
            <w:left w:val="none" w:sz="0" w:space="0" w:color="auto"/>
            <w:bottom w:val="none" w:sz="0" w:space="0" w:color="auto"/>
            <w:right w:val="none" w:sz="0" w:space="0" w:color="auto"/>
          </w:divBdr>
          <w:divsChild>
            <w:div w:id="181863353">
              <w:marLeft w:val="0"/>
              <w:marRight w:val="0"/>
              <w:marTop w:val="0"/>
              <w:marBottom w:val="0"/>
              <w:divBdr>
                <w:top w:val="none" w:sz="0" w:space="0" w:color="auto"/>
                <w:left w:val="none" w:sz="0" w:space="0" w:color="auto"/>
                <w:bottom w:val="none" w:sz="0" w:space="0" w:color="auto"/>
                <w:right w:val="none" w:sz="0" w:space="0" w:color="auto"/>
              </w:divBdr>
            </w:div>
          </w:divsChild>
        </w:div>
        <w:div w:id="1285891348">
          <w:marLeft w:val="0"/>
          <w:marRight w:val="0"/>
          <w:marTop w:val="0"/>
          <w:marBottom w:val="0"/>
          <w:divBdr>
            <w:top w:val="none" w:sz="0" w:space="0" w:color="auto"/>
            <w:left w:val="none" w:sz="0" w:space="0" w:color="auto"/>
            <w:bottom w:val="none" w:sz="0" w:space="0" w:color="auto"/>
            <w:right w:val="none" w:sz="0" w:space="0" w:color="auto"/>
          </w:divBdr>
          <w:divsChild>
            <w:div w:id="572589655">
              <w:marLeft w:val="0"/>
              <w:marRight w:val="0"/>
              <w:marTop w:val="0"/>
              <w:marBottom w:val="0"/>
              <w:divBdr>
                <w:top w:val="none" w:sz="0" w:space="0" w:color="auto"/>
                <w:left w:val="none" w:sz="0" w:space="0" w:color="auto"/>
                <w:bottom w:val="none" w:sz="0" w:space="0" w:color="auto"/>
                <w:right w:val="none" w:sz="0" w:space="0" w:color="auto"/>
              </w:divBdr>
            </w:div>
          </w:divsChild>
        </w:div>
        <w:div w:id="1342274610">
          <w:marLeft w:val="0"/>
          <w:marRight w:val="0"/>
          <w:marTop w:val="0"/>
          <w:marBottom w:val="0"/>
          <w:divBdr>
            <w:top w:val="none" w:sz="0" w:space="0" w:color="auto"/>
            <w:left w:val="none" w:sz="0" w:space="0" w:color="auto"/>
            <w:bottom w:val="none" w:sz="0" w:space="0" w:color="auto"/>
            <w:right w:val="none" w:sz="0" w:space="0" w:color="auto"/>
          </w:divBdr>
          <w:divsChild>
            <w:div w:id="443623185">
              <w:marLeft w:val="0"/>
              <w:marRight w:val="0"/>
              <w:marTop w:val="0"/>
              <w:marBottom w:val="0"/>
              <w:divBdr>
                <w:top w:val="none" w:sz="0" w:space="0" w:color="auto"/>
                <w:left w:val="none" w:sz="0" w:space="0" w:color="auto"/>
                <w:bottom w:val="none" w:sz="0" w:space="0" w:color="auto"/>
                <w:right w:val="none" w:sz="0" w:space="0" w:color="auto"/>
              </w:divBdr>
            </w:div>
          </w:divsChild>
        </w:div>
        <w:div w:id="1357005657">
          <w:marLeft w:val="0"/>
          <w:marRight w:val="0"/>
          <w:marTop w:val="0"/>
          <w:marBottom w:val="0"/>
          <w:divBdr>
            <w:top w:val="none" w:sz="0" w:space="0" w:color="auto"/>
            <w:left w:val="none" w:sz="0" w:space="0" w:color="auto"/>
            <w:bottom w:val="none" w:sz="0" w:space="0" w:color="auto"/>
            <w:right w:val="none" w:sz="0" w:space="0" w:color="auto"/>
          </w:divBdr>
          <w:divsChild>
            <w:div w:id="1426851839">
              <w:marLeft w:val="0"/>
              <w:marRight w:val="0"/>
              <w:marTop w:val="0"/>
              <w:marBottom w:val="0"/>
              <w:divBdr>
                <w:top w:val="none" w:sz="0" w:space="0" w:color="auto"/>
                <w:left w:val="none" w:sz="0" w:space="0" w:color="auto"/>
                <w:bottom w:val="none" w:sz="0" w:space="0" w:color="auto"/>
                <w:right w:val="none" w:sz="0" w:space="0" w:color="auto"/>
              </w:divBdr>
            </w:div>
          </w:divsChild>
        </w:div>
        <w:div w:id="1366639942">
          <w:marLeft w:val="0"/>
          <w:marRight w:val="0"/>
          <w:marTop w:val="0"/>
          <w:marBottom w:val="0"/>
          <w:divBdr>
            <w:top w:val="none" w:sz="0" w:space="0" w:color="auto"/>
            <w:left w:val="none" w:sz="0" w:space="0" w:color="auto"/>
            <w:bottom w:val="none" w:sz="0" w:space="0" w:color="auto"/>
            <w:right w:val="none" w:sz="0" w:space="0" w:color="auto"/>
          </w:divBdr>
          <w:divsChild>
            <w:div w:id="838958224">
              <w:marLeft w:val="0"/>
              <w:marRight w:val="0"/>
              <w:marTop w:val="0"/>
              <w:marBottom w:val="0"/>
              <w:divBdr>
                <w:top w:val="none" w:sz="0" w:space="0" w:color="auto"/>
                <w:left w:val="none" w:sz="0" w:space="0" w:color="auto"/>
                <w:bottom w:val="none" w:sz="0" w:space="0" w:color="auto"/>
                <w:right w:val="none" w:sz="0" w:space="0" w:color="auto"/>
              </w:divBdr>
            </w:div>
          </w:divsChild>
        </w:div>
        <w:div w:id="1371421198">
          <w:marLeft w:val="0"/>
          <w:marRight w:val="0"/>
          <w:marTop w:val="0"/>
          <w:marBottom w:val="0"/>
          <w:divBdr>
            <w:top w:val="none" w:sz="0" w:space="0" w:color="auto"/>
            <w:left w:val="none" w:sz="0" w:space="0" w:color="auto"/>
            <w:bottom w:val="none" w:sz="0" w:space="0" w:color="auto"/>
            <w:right w:val="none" w:sz="0" w:space="0" w:color="auto"/>
          </w:divBdr>
          <w:divsChild>
            <w:div w:id="730693580">
              <w:marLeft w:val="0"/>
              <w:marRight w:val="0"/>
              <w:marTop w:val="0"/>
              <w:marBottom w:val="0"/>
              <w:divBdr>
                <w:top w:val="none" w:sz="0" w:space="0" w:color="auto"/>
                <w:left w:val="none" w:sz="0" w:space="0" w:color="auto"/>
                <w:bottom w:val="none" w:sz="0" w:space="0" w:color="auto"/>
                <w:right w:val="none" w:sz="0" w:space="0" w:color="auto"/>
              </w:divBdr>
            </w:div>
            <w:div w:id="1610119481">
              <w:marLeft w:val="0"/>
              <w:marRight w:val="0"/>
              <w:marTop w:val="0"/>
              <w:marBottom w:val="0"/>
              <w:divBdr>
                <w:top w:val="none" w:sz="0" w:space="0" w:color="auto"/>
                <w:left w:val="none" w:sz="0" w:space="0" w:color="auto"/>
                <w:bottom w:val="none" w:sz="0" w:space="0" w:color="auto"/>
                <w:right w:val="none" w:sz="0" w:space="0" w:color="auto"/>
              </w:divBdr>
            </w:div>
          </w:divsChild>
        </w:div>
        <w:div w:id="1372802086">
          <w:marLeft w:val="0"/>
          <w:marRight w:val="0"/>
          <w:marTop w:val="0"/>
          <w:marBottom w:val="0"/>
          <w:divBdr>
            <w:top w:val="none" w:sz="0" w:space="0" w:color="auto"/>
            <w:left w:val="none" w:sz="0" w:space="0" w:color="auto"/>
            <w:bottom w:val="none" w:sz="0" w:space="0" w:color="auto"/>
            <w:right w:val="none" w:sz="0" w:space="0" w:color="auto"/>
          </w:divBdr>
          <w:divsChild>
            <w:div w:id="714738784">
              <w:marLeft w:val="0"/>
              <w:marRight w:val="0"/>
              <w:marTop w:val="0"/>
              <w:marBottom w:val="0"/>
              <w:divBdr>
                <w:top w:val="none" w:sz="0" w:space="0" w:color="auto"/>
                <w:left w:val="none" w:sz="0" w:space="0" w:color="auto"/>
                <w:bottom w:val="none" w:sz="0" w:space="0" w:color="auto"/>
                <w:right w:val="none" w:sz="0" w:space="0" w:color="auto"/>
              </w:divBdr>
            </w:div>
          </w:divsChild>
        </w:div>
        <w:div w:id="1375814674">
          <w:marLeft w:val="0"/>
          <w:marRight w:val="0"/>
          <w:marTop w:val="0"/>
          <w:marBottom w:val="0"/>
          <w:divBdr>
            <w:top w:val="none" w:sz="0" w:space="0" w:color="auto"/>
            <w:left w:val="none" w:sz="0" w:space="0" w:color="auto"/>
            <w:bottom w:val="none" w:sz="0" w:space="0" w:color="auto"/>
            <w:right w:val="none" w:sz="0" w:space="0" w:color="auto"/>
          </w:divBdr>
          <w:divsChild>
            <w:div w:id="965043126">
              <w:marLeft w:val="0"/>
              <w:marRight w:val="0"/>
              <w:marTop w:val="0"/>
              <w:marBottom w:val="0"/>
              <w:divBdr>
                <w:top w:val="none" w:sz="0" w:space="0" w:color="auto"/>
                <w:left w:val="none" w:sz="0" w:space="0" w:color="auto"/>
                <w:bottom w:val="none" w:sz="0" w:space="0" w:color="auto"/>
                <w:right w:val="none" w:sz="0" w:space="0" w:color="auto"/>
              </w:divBdr>
            </w:div>
            <w:div w:id="1935631983">
              <w:marLeft w:val="0"/>
              <w:marRight w:val="0"/>
              <w:marTop w:val="0"/>
              <w:marBottom w:val="0"/>
              <w:divBdr>
                <w:top w:val="none" w:sz="0" w:space="0" w:color="auto"/>
                <w:left w:val="none" w:sz="0" w:space="0" w:color="auto"/>
                <w:bottom w:val="none" w:sz="0" w:space="0" w:color="auto"/>
                <w:right w:val="none" w:sz="0" w:space="0" w:color="auto"/>
              </w:divBdr>
            </w:div>
          </w:divsChild>
        </w:div>
        <w:div w:id="1402753470">
          <w:marLeft w:val="0"/>
          <w:marRight w:val="0"/>
          <w:marTop w:val="0"/>
          <w:marBottom w:val="0"/>
          <w:divBdr>
            <w:top w:val="none" w:sz="0" w:space="0" w:color="auto"/>
            <w:left w:val="none" w:sz="0" w:space="0" w:color="auto"/>
            <w:bottom w:val="none" w:sz="0" w:space="0" w:color="auto"/>
            <w:right w:val="none" w:sz="0" w:space="0" w:color="auto"/>
          </w:divBdr>
          <w:divsChild>
            <w:div w:id="598414443">
              <w:marLeft w:val="0"/>
              <w:marRight w:val="0"/>
              <w:marTop w:val="0"/>
              <w:marBottom w:val="0"/>
              <w:divBdr>
                <w:top w:val="none" w:sz="0" w:space="0" w:color="auto"/>
                <w:left w:val="none" w:sz="0" w:space="0" w:color="auto"/>
                <w:bottom w:val="none" w:sz="0" w:space="0" w:color="auto"/>
                <w:right w:val="none" w:sz="0" w:space="0" w:color="auto"/>
              </w:divBdr>
            </w:div>
          </w:divsChild>
        </w:div>
        <w:div w:id="1412503166">
          <w:marLeft w:val="0"/>
          <w:marRight w:val="0"/>
          <w:marTop w:val="0"/>
          <w:marBottom w:val="0"/>
          <w:divBdr>
            <w:top w:val="none" w:sz="0" w:space="0" w:color="auto"/>
            <w:left w:val="none" w:sz="0" w:space="0" w:color="auto"/>
            <w:bottom w:val="none" w:sz="0" w:space="0" w:color="auto"/>
            <w:right w:val="none" w:sz="0" w:space="0" w:color="auto"/>
          </w:divBdr>
          <w:divsChild>
            <w:div w:id="382292296">
              <w:marLeft w:val="0"/>
              <w:marRight w:val="0"/>
              <w:marTop w:val="0"/>
              <w:marBottom w:val="0"/>
              <w:divBdr>
                <w:top w:val="none" w:sz="0" w:space="0" w:color="auto"/>
                <w:left w:val="none" w:sz="0" w:space="0" w:color="auto"/>
                <w:bottom w:val="none" w:sz="0" w:space="0" w:color="auto"/>
                <w:right w:val="none" w:sz="0" w:space="0" w:color="auto"/>
              </w:divBdr>
            </w:div>
            <w:div w:id="1032073030">
              <w:marLeft w:val="0"/>
              <w:marRight w:val="0"/>
              <w:marTop w:val="0"/>
              <w:marBottom w:val="0"/>
              <w:divBdr>
                <w:top w:val="none" w:sz="0" w:space="0" w:color="auto"/>
                <w:left w:val="none" w:sz="0" w:space="0" w:color="auto"/>
                <w:bottom w:val="none" w:sz="0" w:space="0" w:color="auto"/>
                <w:right w:val="none" w:sz="0" w:space="0" w:color="auto"/>
              </w:divBdr>
            </w:div>
            <w:div w:id="1777753069">
              <w:marLeft w:val="0"/>
              <w:marRight w:val="0"/>
              <w:marTop w:val="0"/>
              <w:marBottom w:val="0"/>
              <w:divBdr>
                <w:top w:val="none" w:sz="0" w:space="0" w:color="auto"/>
                <w:left w:val="none" w:sz="0" w:space="0" w:color="auto"/>
                <w:bottom w:val="none" w:sz="0" w:space="0" w:color="auto"/>
                <w:right w:val="none" w:sz="0" w:space="0" w:color="auto"/>
              </w:divBdr>
            </w:div>
          </w:divsChild>
        </w:div>
        <w:div w:id="1416437811">
          <w:marLeft w:val="0"/>
          <w:marRight w:val="0"/>
          <w:marTop w:val="0"/>
          <w:marBottom w:val="0"/>
          <w:divBdr>
            <w:top w:val="none" w:sz="0" w:space="0" w:color="auto"/>
            <w:left w:val="none" w:sz="0" w:space="0" w:color="auto"/>
            <w:bottom w:val="none" w:sz="0" w:space="0" w:color="auto"/>
            <w:right w:val="none" w:sz="0" w:space="0" w:color="auto"/>
          </w:divBdr>
          <w:divsChild>
            <w:div w:id="410658624">
              <w:marLeft w:val="0"/>
              <w:marRight w:val="0"/>
              <w:marTop w:val="0"/>
              <w:marBottom w:val="0"/>
              <w:divBdr>
                <w:top w:val="none" w:sz="0" w:space="0" w:color="auto"/>
                <w:left w:val="none" w:sz="0" w:space="0" w:color="auto"/>
                <w:bottom w:val="none" w:sz="0" w:space="0" w:color="auto"/>
                <w:right w:val="none" w:sz="0" w:space="0" w:color="auto"/>
              </w:divBdr>
            </w:div>
          </w:divsChild>
        </w:div>
        <w:div w:id="1437872992">
          <w:marLeft w:val="0"/>
          <w:marRight w:val="0"/>
          <w:marTop w:val="0"/>
          <w:marBottom w:val="0"/>
          <w:divBdr>
            <w:top w:val="none" w:sz="0" w:space="0" w:color="auto"/>
            <w:left w:val="none" w:sz="0" w:space="0" w:color="auto"/>
            <w:bottom w:val="none" w:sz="0" w:space="0" w:color="auto"/>
            <w:right w:val="none" w:sz="0" w:space="0" w:color="auto"/>
          </w:divBdr>
          <w:divsChild>
            <w:div w:id="1058935268">
              <w:marLeft w:val="0"/>
              <w:marRight w:val="0"/>
              <w:marTop w:val="0"/>
              <w:marBottom w:val="0"/>
              <w:divBdr>
                <w:top w:val="none" w:sz="0" w:space="0" w:color="auto"/>
                <w:left w:val="none" w:sz="0" w:space="0" w:color="auto"/>
                <w:bottom w:val="none" w:sz="0" w:space="0" w:color="auto"/>
                <w:right w:val="none" w:sz="0" w:space="0" w:color="auto"/>
              </w:divBdr>
            </w:div>
          </w:divsChild>
        </w:div>
        <w:div w:id="1458599304">
          <w:marLeft w:val="0"/>
          <w:marRight w:val="0"/>
          <w:marTop w:val="0"/>
          <w:marBottom w:val="0"/>
          <w:divBdr>
            <w:top w:val="none" w:sz="0" w:space="0" w:color="auto"/>
            <w:left w:val="none" w:sz="0" w:space="0" w:color="auto"/>
            <w:bottom w:val="none" w:sz="0" w:space="0" w:color="auto"/>
            <w:right w:val="none" w:sz="0" w:space="0" w:color="auto"/>
          </w:divBdr>
          <w:divsChild>
            <w:div w:id="219750338">
              <w:marLeft w:val="0"/>
              <w:marRight w:val="0"/>
              <w:marTop w:val="0"/>
              <w:marBottom w:val="0"/>
              <w:divBdr>
                <w:top w:val="none" w:sz="0" w:space="0" w:color="auto"/>
                <w:left w:val="none" w:sz="0" w:space="0" w:color="auto"/>
                <w:bottom w:val="none" w:sz="0" w:space="0" w:color="auto"/>
                <w:right w:val="none" w:sz="0" w:space="0" w:color="auto"/>
              </w:divBdr>
            </w:div>
          </w:divsChild>
        </w:div>
        <w:div w:id="1507666476">
          <w:marLeft w:val="0"/>
          <w:marRight w:val="0"/>
          <w:marTop w:val="0"/>
          <w:marBottom w:val="0"/>
          <w:divBdr>
            <w:top w:val="none" w:sz="0" w:space="0" w:color="auto"/>
            <w:left w:val="none" w:sz="0" w:space="0" w:color="auto"/>
            <w:bottom w:val="none" w:sz="0" w:space="0" w:color="auto"/>
            <w:right w:val="none" w:sz="0" w:space="0" w:color="auto"/>
          </w:divBdr>
          <w:divsChild>
            <w:div w:id="422653127">
              <w:marLeft w:val="0"/>
              <w:marRight w:val="0"/>
              <w:marTop w:val="0"/>
              <w:marBottom w:val="0"/>
              <w:divBdr>
                <w:top w:val="none" w:sz="0" w:space="0" w:color="auto"/>
                <w:left w:val="none" w:sz="0" w:space="0" w:color="auto"/>
                <w:bottom w:val="none" w:sz="0" w:space="0" w:color="auto"/>
                <w:right w:val="none" w:sz="0" w:space="0" w:color="auto"/>
              </w:divBdr>
            </w:div>
          </w:divsChild>
        </w:div>
        <w:div w:id="1555963513">
          <w:marLeft w:val="0"/>
          <w:marRight w:val="0"/>
          <w:marTop w:val="0"/>
          <w:marBottom w:val="0"/>
          <w:divBdr>
            <w:top w:val="none" w:sz="0" w:space="0" w:color="auto"/>
            <w:left w:val="none" w:sz="0" w:space="0" w:color="auto"/>
            <w:bottom w:val="none" w:sz="0" w:space="0" w:color="auto"/>
            <w:right w:val="none" w:sz="0" w:space="0" w:color="auto"/>
          </w:divBdr>
          <w:divsChild>
            <w:div w:id="1344628439">
              <w:marLeft w:val="0"/>
              <w:marRight w:val="0"/>
              <w:marTop w:val="0"/>
              <w:marBottom w:val="0"/>
              <w:divBdr>
                <w:top w:val="none" w:sz="0" w:space="0" w:color="auto"/>
                <w:left w:val="none" w:sz="0" w:space="0" w:color="auto"/>
                <w:bottom w:val="none" w:sz="0" w:space="0" w:color="auto"/>
                <w:right w:val="none" w:sz="0" w:space="0" w:color="auto"/>
              </w:divBdr>
            </w:div>
          </w:divsChild>
        </w:div>
        <w:div w:id="1612130952">
          <w:marLeft w:val="0"/>
          <w:marRight w:val="0"/>
          <w:marTop w:val="0"/>
          <w:marBottom w:val="0"/>
          <w:divBdr>
            <w:top w:val="none" w:sz="0" w:space="0" w:color="auto"/>
            <w:left w:val="none" w:sz="0" w:space="0" w:color="auto"/>
            <w:bottom w:val="none" w:sz="0" w:space="0" w:color="auto"/>
            <w:right w:val="none" w:sz="0" w:space="0" w:color="auto"/>
          </w:divBdr>
          <w:divsChild>
            <w:div w:id="787554132">
              <w:marLeft w:val="0"/>
              <w:marRight w:val="0"/>
              <w:marTop w:val="0"/>
              <w:marBottom w:val="0"/>
              <w:divBdr>
                <w:top w:val="none" w:sz="0" w:space="0" w:color="auto"/>
                <w:left w:val="none" w:sz="0" w:space="0" w:color="auto"/>
                <w:bottom w:val="none" w:sz="0" w:space="0" w:color="auto"/>
                <w:right w:val="none" w:sz="0" w:space="0" w:color="auto"/>
              </w:divBdr>
            </w:div>
          </w:divsChild>
        </w:div>
        <w:div w:id="1627276975">
          <w:marLeft w:val="0"/>
          <w:marRight w:val="0"/>
          <w:marTop w:val="0"/>
          <w:marBottom w:val="0"/>
          <w:divBdr>
            <w:top w:val="none" w:sz="0" w:space="0" w:color="auto"/>
            <w:left w:val="none" w:sz="0" w:space="0" w:color="auto"/>
            <w:bottom w:val="none" w:sz="0" w:space="0" w:color="auto"/>
            <w:right w:val="none" w:sz="0" w:space="0" w:color="auto"/>
          </w:divBdr>
          <w:divsChild>
            <w:div w:id="1773433296">
              <w:marLeft w:val="0"/>
              <w:marRight w:val="0"/>
              <w:marTop w:val="0"/>
              <w:marBottom w:val="0"/>
              <w:divBdr>
                <w:top w:val="none" w:sz="0" w:space="0" w:color="auto"/>
                <w:left w:val="none" w:sz="0" w:space="0" w:color="auto"/>
                <w:bottom w:val="none" w:sz="0" w:space="0" w:color="auto"/>
                <w:right w:val="none" w:sz="0" w:space="0" w:color="auto"/>
              </w:divBdr>
            </w:div>
          </w:divsChild>
        </w:div>
        <w:div w:id="1686204475">
          <w:marLeft w:val="0"/>
          <w:marRight w:val="0"/>
          <w:marTop w:val="0"/>
          <w:marBottom w:val="0"/>
          <w:divBdr>
            <w:top w:val="none" w:sz="0" w:space="0" w:color="auto"/>
            <w:left w:val="none" w:sz="0" w:space="0" w:color="auto"/>
            <w:bottom w:val="none" w:sz="0" w:space="0" w:color="auto"/>
            <w:right w:val="none" w:sz="0" w:space="0" w:color="auto"/>
          </w:divBdr>
          <w:divsChild>
            <w:div w:id="395129735">
              <w:marLeft w:val="0"/>
              <w:marRight w:val="0"/>
              <w:marTop w:val="0"/>
              <w:marBottom w:val="0"/>
              <w:divBdr>
                <w:top w:val="none" w:sz="0" w:space="0" w:color="auto"/>
                <w:left w:val="none" w:sz="0" w:space="0" w:color="auto"/>
                <w:bottom w:val="none" w:sz="0" w:space="0" w:color="auto"/>
                <w:right w:val="none" w:sz="0" w:space="0" w:color="auto"/>
              </w:divBdr>
            </w:div>
          </w:divsChild>
        </w:div>
        <w:div w:id="1697467242">
          <w:marLeft w:val="0"/>
          <w:marRight w:val="0"/>
          <w:marTop w:val="0"/>
          <w:marBottom w:val="0"/>
          <w:divBdr>
            <w:top w:val="none" w:sz="0" w:space="0" w:color="auto"/>
            <w:left w:val="none" w:sz="0" w:space="0" w:color="auto"/>
            <w:bottom w:val="none" w:sz="0" w:space="0" w:color="auto"/>
            <w:right w:val="none" w:sz="0" w:space="0" w:color="auto"/>
          </w:divBdr>
          <w:divsChild>
            <w:div w:id="43406326">
              <w:marLeft w:val="0"/>
              <w:marRight w:val="0"/>
              <w:marTop w:val="0"/>
              <w:marBottom w:val="0"/>
              <w:divBdr>
                <w:top w:val="none" w:sz="0" w:space="0" w:color="auto"/>
                <w:left w:val="none" w:sz="0" w:space="0" w:color="auto"/>
                <w:bottom w:val="none" w:sz="0" w:space="0" w:color="auto"/>
                <w:right w:val="none" w:sz="0" w:space="0" w:color="auto"/>
              </w:divBdr>
            </w:div>
            <w:div w:id="362753762">
              <w:marLeft w:val="0"/>
              <w:marRight w:val="0"/>
              <w:marTop w:val="0"/>
              <w:marBottom w:val="0"/>
              <w:divBdr>
                <w:top w:val="none" w:sz="0" w:space="0" w:color="auto"/>
                <w:left w:val="none" w:sz="0" w:space="0" w:color="auto"/>
                <w:bottom w:val="none" w:sz="0" w:space="0" w:color="auto"/>
                <w:right w:val="none" w:sz="0" w:space="0" w:color="auto"/>
              </w:divBdr>
            </w:div>
            <w:div w:id="659848964">
              <w:marLeft w:val="0"/>
              <w:marRight w:val="0"/>
              <w:marTop w:val="0"/>
              <w:marBottom w:val="0"/>
              <w:divBdr>
                <w:top w:val="none" w:sz="0" w:space="0" w:color="auto"/>
                <w:left w:val="none" w:sz="0" w:space="0" w:color="auto"/>
                <w:bottom w:val="none" w:sz="0" w:space="0" w:color="auto"/>
                <w:right w:val="none" w:sz="0" w:space="0" w:color="auto"/>
              </w:divBdr>
            </w:div>
            <w:div w:id="711072707">
              <w:marLeft w:val="0"/>
              <w:marRight w:val="0"/>
              <w:marTop w:val="0"/>
              <w:marBottom w:val="0"/>
              <w:divBdr>
                <w:top w:val="none" w:sz="0" w:space="0" w:color="auto"/>
                <w:left w:val="none" w:sz="0" w:space="0" w:color="auto"/>
                <w:bottom w:val="none" w:sz="0" w:space="0" w:color="auto"/>
                <w:right w:val="none" w:sz="0" w:space="0" w:color="auto"/>
              </w:divBdr>
            </w:div>
          </w:divsChild>
        </w:div>
        <w:div w:id="1710645493">
          <w:marLeft w:val="0"/>
          <w:marRight w:val="0"/>
          <w:marTop w:val="0"/>
          <w:marBottom w:val="0"/>
          <w:divBdr>
            <w:top w:val="none" w:sz="0" w:space="0" w:color="auto"/>
            <w:left w:val="none" w:sz="0" w:space="0" w:color="auto"/>
            <w:bottom w:val="none" w:sz="0" w:space="0" w:color="auto"/>
            <w:right w:val="none" w:sz="0" w:space="0" w:color="auto"/>
          </w:divBdr>
          <w:divsChild>
            <w:div w:id="121731817">
              <w:marLeft w:val="0"/>
              <w:marRight w:val="0"/>
              <w:marTop w:val="0"/>
              <w:marBottom w:val="0"/>
              <w:divBdr>
                <w:top w:val="none" w:sz="0" w:space="0" w:color="auto"/>
                <w:left w:val="none" w:sz="0" w:space="0" w:color="auto"/>
                <w:bottom w:val="none" w:sz="0" w:space="0" w:color="auto"/>
                <w:right w:val="none" w:sz="0" w:space="0" w:color="auto"/>
              </w:divBdr>
            </w:div>
          </w:divsChild>
        </w:div>
        <w:div w:id="1710842063">
          <w:marLeft w:val="0"/>
          <w:marRight w:val="0"/>
          <w:marTop w:val="0"/>
          <w:marBottom w:val="0"/>
          <w:divBdr>
            <w:top w:val="none" w:sz="0" w:space="0" w:color="auto"/>
            <w:left w:val="none" w:sz="0" w:space="0" w:color="auto"/>
            <w:bottom w:val="none" w:sz="0" w:space="0" w:color="auto"/>
            <w:right w:val="none" w:sz="0" w:space="0" w:color="auto"/>
          </w:divBdr>
          <w:divsChild>
            <w:div w:id="55397045">
              <w:marLeft w:val="0"/>
              <w:marRight w:val="0"/>
              <w:marTop w:val="0"/>
              <w:marBottom w:val="0"/>
              <w:divBdr>
                <w:top w:val="none" w:sz="0" w:space="0" w:color="auto"/>
                <w:left w:val="none" w:sz="0" w:space="0" w:color="auto"/>
                <w:bottom w:val="none" w:sz="0" w:space="0" w:color="auto"/>
                <w:right w:val="none" w:sz="0" w:space="0" w:color="auto"/>
              </w:divBdr>
            </w:div>
            <w:div w:id="521433158">
              <w:marLeft w:val="0"/>
              <w:marRight w:val="0"/>
              <w:marTop w:val="0"/>
              <w:marBottom w:val="0"/>
              <w:divBdr>
                <w:top w:val="none" w:sz="0" w:space="0" w:color="auto"/>
                <w:left w:val="none" w:sz="0" w:space="0" w:color="auto"/>
                <w:bottom w:val="none" w:sz="0" w:space="0" w:color="auto"/>
                <w:right w:val="none" w:sz="0" w:space="0" w:color="auto"/>
              </w:divBdr>
            </w:div>
            <w:div w:id="803625437">
              <w:marLeft w:val="0"/>
              <w:marRight w:val="0"/>
              <w:marTop w:val="0"/>
              <w:marBottom w:val="0"/>
              <w:divBdr>
                <w:top w:val="none" w:sz="0" w:space="0" w:color="auto"/>
                <w:left w:val="none" w:sz="0" w:space="0" w:color="auto"/>
                <w:bottom w:val="none" w:sz="0" w:space="0" w:color="auto"/>
                <w:right w:val="none" w:sz="0" w:space="0" w:color="auto"/>
              </w:divBdr>
            </w:div>
          </w:divsChild>
        </w:div>
        <w:div w:id="1768652639">
          <w:marLeft w:val="0"/>
          <w:marRight w:val="0"/>
          <w:marTop w:val="0"/>
          <w:marBottom w:val="0"/>
          <w:divBdr>
            <w:top w:val="none" w:sz="0" w:space="0" w:color="auto"/>
            <w:left w:val="none" w:sz="0" w:space="0" w:color="auto"/>
            <w:bottom w:val="none" w:sz="0" w:space="0" w:color="auto"/>
            <w:right w:val="none" w:sz="0" w:space="0" w:color="auto"/>
          </w:divBdr>
          <w:divsChild>
            <w:div w:id="1388648099">
              <w:marLeft w:val="0"/>
              <w:marRight w:val="0"/>
              <w:marTop w:val="0"/>
              <w:marBottom w:val="0"/>
              <w:divBdr>
                <w:top w:val="none" w:sz="0" w:space="0" w:color="auto"/>
                <w:left w:val="none" w:sz="0" w:space="0" w:color="auto"/>
                <w:bottom w:val="none" w:sz="0" w:space="0" w:color="auto"/>
                <w:right w:val="none" w:sz="0" w:space="0" w:color="auto"/>
              </w:divBdr>
            </w:div>
          </w:divsChild>
        </w:div>
        <w:div w:id="1780638588">
          <w:marLeft w:val="0"/>
          <w:marRight w:val="0"/>
          <w:marTop w:val="0"/>
          <w:marBottom w:val="0"/>
          <w:divBdr>
            <w:top w:val="none" w:sz="0" w:space="0" w:color="auto"/>
            <w:left w:val="none" w:sz="0" w:space="0" w:color="auto"/>
            <w:bottom w:val="none" w:sz="0" w:space="0" w:color="auto"/>
            <w:right w:val="none" w:sz="0" w:space="0" w:color="auto"/>
          </w:divBdr>
          <w:divsChild>
            <w:div w:id="962155138">
              <w:marLeft w:val="0"/>
              <w:marRight w:val="0"/>
              <w:marTop w:val="0"/>
              <w:marBottom w:val="0"/>
              <w:divBdr>
                <w:top w:val="none" w:sz="0" w:space="0" w:color="auto"/>
                <w:left w:val="none" w:sz="0" w:space="0" w:color="auto"/>
                <w:bottom w:val="none" w:sz="0" w:space="0" w:color="auto"/>
                <w:right w:val="none" w:sz="0" w:space="0" w:color="auto"/>
              </w:divBdr>
            </w:div>
          </w:divsChild>
        </w:div>
        <w:div w:id="1791900137">
          <w:marLeft w:val="0"/>
          <w:marRight w:val="0"/>
          <w:marTop w:val="0"/>
          <w:marBottom w:val="0"/>
          <w:divBdr>
            <w:top w:val="none" w:sz="0" w:space="0" w:color="auto"/>
            <w:left w:val="none" w:sz="0" w:space="0" w:color="auto"/>
            <w:bottom w:val="none" w:sz="0" w:space="0" w:color="auto"/>
            <w:right w:val="none" w:sz="0" w:space="0" w:color="auto"/>
          </w:divBdr>
          <w:divsChild>
            <w:div w:id="949355947">
              <w:marLeft w:val="0"/>
              <w:marRight w:val="0"/>
              <w:marTop w:val="0"/>
              <w:marBottom w:val="0"/>
              <w:divBdr>
                <w:top w:val="none" w:sz="0" w:space="0" w:color="auto"/>
                <w:left w:val="none" w:sz="0" w:space="0" w:color="auto"/>
                <w:bottom w:val="none" w:sz="0" w:space="0" w:color="auto"/>
                <w:right w:val="none" w:sz="0" w:space="0" w:color="auto"/>
              </w:divBdr>
            </w:div>
          </w:divsChild>
        </w:div>
        <w:div w:id="1839613299">
          <w:marLeft w:val="0"/>
          <w:marRight w:val="0"/>
          <w:marTop w:val="0"/>
          <w:marBottom w:val="0"/>
          <w:divBdr>
            <w:top w:val="none" w:sz="0" w:space="0" w:color="auto"/>
            <w:left w:val="none" w:sz="0" w:space="0" w:color="auto"/>
            <w:bottom w:val="none" w:sz="0" w:space="0" w:color="auto"/>
            <w:right w:val="none" w:sz="0" w:space="0" w:color="auto"/>
          </w:divBdr>
          <w:divsChild>
            <w:div w:id="1112045259">
              <w:marLeft w:val="0"/>
              <w:marRight w:val="0"/>
              <w:marTop w:val="0"/>
              <w:marBottom w:val="0"/>
              <w:divBdr>
                <w:top w:val="none" w:sz="0" w:space="0" w:color="auto"/>
                <w:left w:val="none" w:sz="0" w:space="0" w:color="auto"/>
                <w:bottom w:val="none" w:sz="0" w:space="0" w:color="auto"/>
                <w:right w:val="none" w:sz="0" w:space="0" w:color="auto"/>
              </w:divBdr>
            </w:div>
          </w:divsChild>
        </w:div>
        <w:div w:id="1843280401">
          <w:marLeft w:val="0"/>
          <w:marRight w:val="0"/>
          <w:marTop w:val="0"/>
          <w:marBottom w:val="0"/>
          <w:divBdr>
            <w:top w:val="none" w:sz="0" w:space="0" w:color="auto"/>
            <w:left w:val="none" w:sz="0" w:space="0" w:color="auto"/>
            <w:bottom w:val="none" w:sz="0" w:space="0" w:color="auto"/>
            <w:right w:val="none" w:sz="0" w:space="0" w:color="auto"/>
          </w:divBdr>
          <w:divsChild>
            <w:div w:id="656500806">
              <w:marLeft w:val="0"/>
              <w:marRight w:val="0"/>
              <w:marTop w:val="0"/>
              <w:marBottom w:val="0"/>
              <w:divBdr>
                <w:top w:val="none" w:sz="0" w:space="0" w:color="auto"/>
                <w:left w:val="none" w:sz="0" w:space="0" w:color="auto"/>
                <w:bottom w:val="none" w:sz="0" w:space="0" w:color="auto"/>
                <w:right w:val="none" w:sz="0" w:space="0" w:color="auto"/>
              </w:divBdr>
            </w:div>
            <w:div w:id="1140346386">
              <w:marLeft w:val="0"/>
              <w:marRight w:val="0"/>
              <w:marTop w:val="0"/>
              <w:marBottom w:val="0"/>
              <w:divBdr>
                <w:top w:val="none" w:sz="0" w:space="0" w:color="auto"/>
                <w:left w:val="none" w:sz="0" w:space="0" w:color="auto"/>
                <w:bottom w:val="none" w:sz="0" w:space="0" w:color="auto"/>
                <w:right w:val="none" w:sz="0" w:space="0" w:color="auto"/>
              </w:divBdr>
            </w:div>
            <w:div w:id="1661080787">
              <w:marLeft w:val="0"/>
              <w:marRight w:val="0"/>
              <w:marTop w:val="0"/>
              <w:marBottom w:val="0"/>
              <w:divBdr>
                <w:top w:val="none" w:sz="0" w:space="0" w:color="auto"/>
                <w:left w:val="none" w:sz="0" w:space="0" w:color="auto"/>
                <w:bottom w:val="none" w:sz="0" w:space="0" w:color="auto"/>
                <w:right w:val="none" w:sz="0" w:space="0" w:color="auto"/>
              </w:divBdr>
            </w:div>
          </w:divsChild>
        </w:div>
        <w:div w:id="1855339729">
          <w:marLeft w:val="0"/>
          <w:marRight w:val="0"/>
          <w:marTop w:val="0"/>
          <w:marBottom w:val="0"/>
          <w:divBdr>
            <w:top w:val="none" w:sz="0" w:space="0" w:color="auto"/>
            <w:left w:val="none" w:sz="0" w:space="0" w:color="auto"/>
            <w:bottom w:val="none" w:sz="0" w:space="0" w:color="auto"/>
            <w:right w:val="none" w:sz="0" w:space="0" w:color="auto"/>
          </w:divBdr>
          <w:divsChild>
            <w:div w:id="1655329670">
              <w:marLeft w:val="0"/>
              <w:marRight w:val="0"/>
              <w:marTop w:val="0"/>
              <w:marBottom w:val="0"/>
              <w:divBdr>
                <w:top w:val="none" w:sz="0" w:space="0" w:color="auto"/>
                <w:left w:val="none" w:sz="0" w:space="0" w:color="auto"/>
                <w:bottom w:val="none" w:sz="0" w:space="0" w:color="auto"/>
                <w:right w:val="none" w:sz="0" w:space="0" w:color="auto"/>
              </w:divBdr>
            </w:div>
          </w:divsChild>
        </w:div>
        <w:div w:id="1884101499">
          <w:marLeft w:val="0"/>
          <w:marRight w:val="0"/>
          <w:marTop w:val="0"/>
          <w:marBottom w:val="0"/>
          <w:divBdr>
            <w:top w:val="none" w:sz="0" w:space="0" w:color="auto"/>
            <w:left w:val="none" w:sz="0" w:space="0" w:color="auto"/>
            <w:bottom w:val="none" w:sz="0" w:space="0" w:color="auto"/>
            <w:right w:val="none" w:sz="0" w:space="0" w:color="auto"/>
          </w:divBdr>
          <w:divsChild>
            <w:div w:id="219630480">
              <w:marLeft w:val="0"/>
              <w:marRight w:val="0"/>
              <w:marTop w:val="0"/>
              <w:marBottom w:val="0"/>
              <w:divBdr>
                <w:top w:val="none" w:sz="0" w:space="0" w:color="auto"/>
                <w:left w:val="none" w:sz="0" w:space="0" w:color="auto"/>
                <w:bottom w:val="none" w:sz="0" w:space="0" w:color="auto"/>
                <w:right w:val="none" w:sz="0" w:space="0" w:color="auto"/>
              </w:divBdr>
            </w:div>
          </w:divsChild>
        </w:div>
        <w:div w:id="1892155894">
          <w:marLeft w:val="0"/>
          <w:marRight w:val="0"/>
          <w:marTop w:val="0"/>
          <w:marBottom w:val="0"/>
          <w:divBdr>
            <w:top w:val="none" w:sz="0" w:space="0" w:color="auto"/>
            <w:left w:val="none" w:sz="0" w:space="0" w:color="auto"/>
            <w:bottom w:val="none" w:sz="0" w:space="0" w:color="auto"/>
            <w:right w:val="none" w:sz="0" w:space="0" w:color="auto"/>
          </w:divBdr>
          <w:divsChild>
            <w:div w:id="1122963730">
              <w:marLeft w:val="0"/>
              <w:marRight w:val="0"/>
              <w:marTop w:val="0"/>
              <w:marBottom w:val="0"/>
              <w:divBdr>
                <w:top w:val="none" w:sz="0" w:space="0" w:color="auto"/>
                <w:left w:val="none" w:sz="0" w:space="0" w:color="auto"/>
                <w:bottom w:val="none" w:sz="0" w:space="0" w:color="auto"/>
                <w:right w:val="none" w:sz="0" w:space="0" w:color="auto"/>
              </w:divBdr>
            </w:div>
          </w:divsChild>
        </w:div>
        <w:div w:id="1895580918">
          <w:marLeft w:val="0"/>
          <w:marRight w:val="0"/>
          <w:marTop w:val="0"/>
          <w:marBottom w:val="0"/>
          <w:divBdr>
            <w:top w:val="none" w:sz="0" w:space="0" w:color="auto"/>
            <w:left w:val="none" w:sz="0" w:space="0" w:color="auto"/>
            <w:bottom w:val="none" w:sz="0" w:space="0" w:color="auto"/>
            <w:right w:val="none" w:sz="0" w:space="0" w:color="auto"/>
          </w:divBdr>
          <w:divsChild>
            <w:div w:id="728959847">
              <w:marLeft w:val="0"/>
              <w:marRight w:val="0"/>
              <w:marTop w:val="0"/>
              <w:marBottom w:val="0"/>
              <w:divBdr>
                <w:top w:val="none" w:sz="0" w:space="0" w:color="auto"/>
                <w:left w:val="none" w:sz="0" w:space="0" w:color="auto"/>
                <w:bottom w:val="none" w:sz="0" w:space="0" w:color="auto"/>
                <w:right w:val="none" w:sz="0" w:space="0" w:color="auto"/>
              </w:divBdr>
            </w:div>
          </w:divsChild>
        </w:div>
        <w:div w:id="1899972165">
          <w:marLeft w:val="0"/>
          <w:marRight w:val="0"/>
          <w:marTop w:val="0"/>
          <w:marBottom w:val="0"/>
          <w:divBdr>
            <w:top w:val="none" w:sz="0" w:space="0" w:color="auto"/>
            <w:left w:val="none" w:sz="0" w:space="0" w:color="auto"/>
            <w:bottom w:val="none" w:sz="0" w:space="0" w:color="auto"/>
            <w:right w:val="none" w:sz="0" w:space="0" w:color="auto"/>
          </w:divBdr>
          <w:divsChild>
            <w:div w:id="36400465">
              <w:marLeft w:val="0"/>
              <w:marRight w:val="0"/>
              <w:marTop w:val="0"/>
              <w:marBottom w:val="0"/>
              <w:divBdr>
                <w:top w:val="none" w:sz="0" w:space="0" w:color="auto"/>
                <w:left w:val="none" w:sz="0" w:space="0" w:color="auto"/>
                <w:bottom w:val="none" w:sz="0" w:space="0" w:color="auto"/>
                <w:right w:val="none" w:sz="0" w:space="0" w:color="auto"/>
              </w:divBdr>
            </w:div>
          </w:divsChild>
        </w:div>
        <w:div w:id="1936664655">
          <w:marLeft w:val="0"/>
          <w:marRight w:val="0"/>
          <w:marTop w:val="0"/>
          <w:marBottom w:val="0"/>
          <w:divBdr>
            <w:top w:val="none" w:sz="0" w:space="0" w:color="auto"/>
            <w:left w:val="none" w:sz="0" w:space="0" w:color="auto"/>
            <w:bottom w:val="none" w:sz="0" w:space="0" w:color="auto"/>
            <w:right w:val="none" w:sz="0" w:space="0" w:color="auto"/>
          </w:divBdr>
          <w:divsChild>
            <w:div w:id="154879714">
              <w:marLeft w:val="0"/>
              <w:marRight w:val="0"/>
              <w:marTop w:val="0"/>
              <w:marBottom w:val="0"/>
              <w:divBdr>
                <w:top w:val="none" w:sz="0" w:space="0" w:color="auto"/>
                <w:left w:val="none" w:sz="0" w:space="0" w:color="auto"/>
                <w:bottom w:val="none" w:sz="0" w:space="0" w:color="auto"/>
                <w:right w:val="none" w:sz="0" w:space="0" w:color="auto"/>
              </w:divBdr>
            </w:div>
          </w:divsChild>
        </w:div>
        <w:div w:id="1939097093">
          <w:marLeft w:val="0"/>
          <w:marRight w:val="0"/>
          <w:marTop w:val="0"/>
          <w:marBottom w:val="0"/>
          <w:divBdr>
            <w:top w:val="none" w:sz="0" w:space="0" w:color="auto"/>
            <w:left w:val="none" w:sz="0" w:space="0" w:color="auto"/>
            <w:bottom w:val="none" w:sz="0" w:space="0" w:color="auto"/>
            <w:right w:val="none" w:sz="0" w:space="0" w:color="auto"/>
          </w:divBdr>
          <w:divsChild>
            <w:div w:id="411968667">
              <w:marLeft w:val="0"/>
              <w:marRight w:val="0"/>
              <w:marTop w:val="0"/>
              <w:marBottom w:val="0"/>
              <w:divBdr>
                <w:top w:val="none" w:sz="0" w:space="0" w:color="auto"/>
                <w:left w:val="none" w:sz="0" w:space="0" w:color="auto"/>
                <w:bottom w:val="none" w:sz="0" w:space="0" w:color="auto"/>
                <w:right w:val="none" w:sz="0" w:space="0" w:color="auto"/>
              </w:divBdr>
            </w:div>
          </w:divsChild>
        </w:div>
        <w:div w:id="1950696812">
          <w:marLeft w:val="0"/>
          <w:marRight w:val="0"/>
          <w:marTop w:val="0"/>
          <w:marBottom w:val="0"/>
          <w:divBdr>
            <w:top w:val="none" w:sz="0" w:space="0" w:color="auto"/>
            <w:left w:val="none" w:sz="0" w:space="0" w:color="auto"/>
            <w:bottom w:val="none" w:sz="0" w:space="0" w:color="auto"/>
            <w:right w:val="none" w:sz="0" w:space="0" w:color="auto"/>
          </w:divBdr>
          <w:divsChild>
            <w:div w:id="561601909">
              <w:marLeft w:val="0"/>
              <w:marRight w:val="0"/>
              <w:marTop w:val="0"/>
              <w:marBottom w:val="0"/>
              <w:divBdr>
                <w:top w:val="none" w:sz="0" w:space="0" w:color="auto"/>
                <w:left w:val="none" w:sz="0" w:space="0" w:color="auto"/>
                <w:bottom w:val="none" w:sz="0" w:space="0" w:color="auto"/>
                <w:right w:val="none" w:sz="0" w:space="0" w:color="auto"/>
              </w:divBdr>
            </w:div>
          </w:divsChild>
        </w:div>
        <w:div w:id="1960722114">
          <w:marLeft w:val="0"/>
          <w:marRight w:val="0"/>
          <w:marTop w:val="0"/>
          <w:marBottom w:val="0"/>
          <w:divBdr>
            <w:top w:val="none" w:sz="0" w:space="0" w:color="auto"/>
            <w:left w:val="none" w:sz="0" w:space="0" w:color="auto"/>
            <w:bottom w:val="none" w:sz="0" w:space="0" w:color="auto"/>
            <w:right w:val="none" w:sz="0" w:space="0" w:color="auto"/>
          </w:divBdr>
          <w:divsChild>
            <w:div w:id="2011592095">
              <w:marLeft w:val="0"/>
              <w:marRight w:val="0"/>
              <w:marTop w:val="0"/>
              <w:marBottom w:val="0"/>
              <w:divBdr>
                <w:top w:val="none" w:sz="0" w:space="0" w:color="auto"/>
                <w:left w:val="none" w:sz="0" w:space="0" w:color="auto"/>
                <w:bottom w:val="none" w:sz="0" w:space="0" w:color="auto"/>
                <w:right w:val="none" w:sz="0" w:space="0" w:color="auto"/>
              </w:divBdr>
            </w:div>
          </w:divsChild>
        </w:div>
        <w:div w:id="1960909273">
          <w:marLeft w:val="0"/>
          <w:marRight w:val="0"/>
          <w:marTop w:val="0"/>
          <w:marBottom w:val="0"/>
          <w:divBdr>
            <w:top w:val="none" w:sz="0" w:space="0" w:color="auto"/>
            <w:left w:val="none" w:sz="0" w:space="0" w:color="auto"/>
            <w:bottom w:val="none" w:sz="0" w:space="0" w:color="auto"/>
            <w:right w:val="none" w:sz="0" w:space="0" w:color="auto"/>
          </w:divBdr>
          <w:divsChild>
            <w:div w:id="1199778455">
              <w:marLeft w:val="0"/>
              <w:marRight w:val="0"/>
              <w:marTop w:val="0"/>
              <w:marBottom w:val="0"/>
              <w:divBdr>
                <w:top w:val="none" w:sz="0" w:space="0" w:color="auto"/>
                <w:left w:val="none" w:sz="0" w:space="0" w:color="auto"/>
                <w:bottom w:val="none" w:sz="0" w:space="0" w:color="auto"/>
                <w:right w:val="none" w:sz="0" w:space="0" w:color="auto"/>
              </w:divBdr>
            </w:div>
          </w:divsChild>
        </w:div>
        <w:div w:id="1964076519">
          <w:marLeft w:val="0"/>
          <w:marRight w:val="0"/>
          <w:marTop w:val="0"/>
          <w:marBottom w:val="0"/>
          <w:divBdr>
            <w:top w:val="none" w:sz="0" w:space="0" w:color="auto"/>
            <w:left w:val="none" w:sz="0" w:space="0" w:color="auto"/>
            <w:bottom w:val="none" w:sz="0" w:space="0" w:color="auto"/>
            <w:right w:val="none" w:sz="0" w:space="0" w:color="auto"/>
          </w:divBdr>
          <w:divsChild>
            <w:div w:id="1060327886">
              <w:marLeft w:val="0"/>
              <w:marRight w:val="0"/>
              <w:marTop w:val="0"/>
              <w:marBottom w:val="0"/>
              <w:divBdr>
                <w:top w:val="none" w:sz="0" w:space="0" w:color="auto"/>
                <w:left w:val="none" w:sz="0" w:space="0" w:color="auto"/>
                <w:bottom w:val="none" w:sz="0" w:space="0" w:color="auto"/>
                <w:right w:val="none" w:sz="0" w:space="0" w:color="auto"/>
              </w:divBdr>
            </w:div>
          </w:divsChild>
        </w:div>
        <w:div w:id="1965502702">
          <w:marLeft w:val="0"/>
          <w:marRight w:val="0"/>
          <w:marTop w:val="0"/>
          <w:marBottom w:val="0"/>
          <w:divBdr>
            <w:top w:val="none" w:sz="0" w:space="0" w:color="auto"/>
            <w:left w:val="none" w:sz="0" w:space="0" w:color="auto"/>
            <w:bottom w:val="none" w:sz="0" w:space="0" w:color="auto"/>
            <w:right w:val="none" w:sz="0" w:space="0" w:color="auto"/>
          </w:divBdr>
          <w:divsChild>
            <w:div w:id="1552766281">
              <w:marLeft w:val="0"/>
              <w:marRight w:val="0"/>
              <w:marTop w:val="0"/>
              <w:marBottom w:val="0"/>
              <w:divBdr>
                <w:top w:val="none" w:sz="0" w:space="0" w:color="auto"/>
                <w:left w:val="none" w:sz="0" w:space="0" w:color="auto"/>
                <w:bottom w:val="none" w:sz="0" w:space="0" w:color="auto"/>
                <w:right w:val="none" w:sz="0" w:space="0" w:color="auto"/>
              </w:divBdr>
            </w:div>
          </w:divsChild>
        </w:div>
        <w:div w:id="1975716623">
          <w:marLeft w:val="0"/>
          <w:marRight w:val="0"/>
          <w:marTop w:val="0"/>
          <w:marBottom w:val="0"/>
          <w:divBdr>
            <w:top w:val="none" w:sz="0" w:space="0" w:color="auto"/>
            <w:left w:val="none" w:sz="0" w:space="0" w:color="auto"/>
            <w:bottom w:val="none" w:sz="0" w:space="0" w:color="auto"/>
            <w:right w:val="none" w:sz="0" w:space="0" w:color="auto"/>
          </w:divBdr>
          <w:divsChild>
            <w:div w:id="855074563">
              <w:marLeft w:val="0"/>
              <w:marRight w:val="0"/>
              <w:marTop w:val="0"/>
              <w:marBottom w:val="0"/>
              <w:divBdr>
                <w:top w:val="none" w:sz="0" w:space="0" w:color="auto"/>
                <w:left w:val="none" w:sz="0" w:space="0" w:color="auto"/>
                <w:bottom w:val="none" w:sz="0" w:space="0" w:color="auto"/>
                <w:right w:val="none" w:sz="0" w:space="0" w:color="auto"/>
              </w:divBdr>
            </w:div>
          </w:divsChild>
        </w:div>
        <w:div w:id="1977223502">
          <w:marLeft w:val="0"/>
          <w:marRight w:val="0"/>
          <w:marTop w:val="0"/>
          <w:marBottom w:val="0"/>
          <w:divBdr>
            <w:top w:val="none" w:sz="0" w:space="0" w:color="auto"/>
            <w:left w:val="none" w:sz="0" w:space="0" w:color="auto"/>
            <w:bottom w:val="none" w:sz="0" w:space="0" w:color="auto"/>
            <w:right w:val="none" w:sz="0" w:space="0" w:color="auto"/>
          </w:divBdr>
          <w:divsChild>
            <w:div w:id="608395741">
              <w:marLeft w:val="0"/>
              <w:marRight w:val="0"/>
              <w:marTop w:val="0"/>
              <w:marBottom w:val="0"/>
              <w:divBdr>
                <w:top w:val="none" w:sz="0" w:space="0" w:color="auto"/>
                <w:left w:val="none" w:sz="0" w:space="0" w:color="auto"/>
                <w:bottom w:val="none" w:sz="0" w:space="0" w:color="auto"/>
                <w:right w:val="none" w:sz="0" w:space="0" w:color="auto"/>
              </w:divBdr>
            </w:div>
          </w:divsChild>
        </w:div>
        <w:div w:id="1981109123">
          <w:marLeft w:val="0"/>
          <w:marRight w:val="0"/>
          <w:marTop w:val="0"/>
          <w:marBottom w:val="0"/>
          <w:divBdr>
            <w:top w:val="none" w:sz="0" w:space="0" w:color="auto"/>
            <w:left w:val="none" w:sz="0" w:space="0" w:color="auto"/>
            <w:bottom w:val="none" w:sz="0" w:space="0" w:color="auto"/>
            <w:right w:val="none" w:sz="0" w:space="0" w:color="auto"/>
          </w:divBdr>
          <w:divsChild>
            <w:div w:id="1940865091">
              <w:marLeft w:val="0"/>
              <w:marRight w:val="0"/>
              <w:marTop w:val="0"/>
              <w:marBottom w:val="0"/>
              <w:divBdr>
                <w:top w:val="none" w:sz="0" w:space="0" w:color="auto"/>
                <w:left w:val="none" w:sz="0" w:space="0" w:color="auto"/>
                <w:bottom w:val="none" w:sz="0" w:space="0" w:color="auto"/>
                <w:right w:val="none" w:sz="0" w:space="0" w:color="auto"/>
              </w:divBdr>
            </w:div>
          </w:divsChild>
        </w:div>
        <w:div w:id="2048949076">
          <w:marLeft w:val="0"/>
          <w:marRight w:val="0"/>
          <w:marTop w:val="0"/>
          <w:marBottom w:val="0"/>
          <w:divBdr>
            <w:top w:val="none" w:sz="0" w:space="0" w:color="auto"/>
            <w:left w:val="none" w:sz="0" w:space="0" w:color="auto"/>
            <w:bottom w:val="none" w:sz="0" w:space="0" w:color="auto"/>
            <w:right w:val="none" w:sz="0" w:space="0" w:color="auto"/>
          </w:divBdr>
          <w:divsChild>
            <w:div w:id="799154842">
              <w:marLeft w:val="0"/>
              <w:marRight w:val="0"/>
              <w:marTop w:val="0"/>
              <w:marBottom w:val="0"/>
              <w:divBdr>
                <w:top w:val="none" w:sz="0" w:space="0" w:color="auto"/>
                <w:left w:val="none" w:sz="0" w:space="0" w:color="auto"/>
                <w:bottom w:val="none" w:sz="0" w:space="0" w:color="auto"/>
                <w:right w:val="none" w:sz="0" w:space="0" w:color="auto"/>
              </w:divBdr>
            </w:div>
          </w:divsChild>
        </w:div>
        <w:div w:id="2091585406">
          <w:marLeft w:val="0"/>
          <w:marRight w:val="0"/>
          <w:marTop w:val="0"/>
          <w:marBottom w:val="0"/>
          <w:divBdr>
            <w:top w:val="none" w:sz="0" w:space="0" w:color="auto"/>
            <w:left w:val="none" w:sz="0" w:space="0" w:color="auto"/>
            <w:bottom w:val="none" w:sz="0" w:space="0" w:color="auto"/>
            <w:right w:val="none" w:sz="0" w:space="0" w:color="auto"/>
          </w:divBdr>
          <w:divsChild>
            <w:div w:id="1686441024">
              <w:marLeft w:val="0"/>
              <w:marRight w:val="0"/>
              <w:marTop w:val="0"/>
              <w:marBottom w:val="0"/>
              <w:divBdr>
                <w:top w:val="none" w:sz="0" w:space="0" w:color="auto"/>
                <w:left w:val="none" w:sz="0" w:space="0" w:color="auto"/>
                <w:bottom w:val="none" w:sz="0" w:space="0" w:color="auto"/>
                <w:right w:val="none" w:sz="0" w:space="0" w:color="auto"/>
              </w:divBdr>
            </w:div>
          </w:divsChild>
        </w:div>
        <w:div w:id="2104255012">
          <w:marLeft w:val="0"/>
          <w:marRight w:val="0"/>
          <w:marTop w:val="0"/>
          <w:marBottom w:val="0"/>
          <w:divBdr>
            <w:top w:val="none" w:sz="0" w:space="0" w:color="auto"/>
            <w:left w:val="none" w:sz="0" w:space="0" w:color="auto"/>
            <w:bottom w:val="none" w:sz="0" w:space="0" w:color="auto"/>
            <w:right w:val="none" w:sz="0" w:space="0" w:color="auto"/>
          </w:divBdr>
          <w:divsChild>
            <w:div w:id="1524171082">
              <w:marLeft w:val="0"/>
              <w:marRight w:val="0"/>
              <w:marTop w:val="0"/>
              <w:marBottom w:val="0"/>
              <w:divBdr>
                <w:top w:val="none" w:sz="0" w:space="0" w:color="auto"/>
                <w:left w:val="none" w:sz="0" w:space="0" w:color="auto"/>
                <w:bottom w:val="none" w:sz="0" w:space="0" w:color="auto"/>
                <w:right w:val="none" w:sz="0" w:space="0" w:color="auto"/>
              </w:divBdr>
            </w:div>
          </w:divsChild>
        </w:div>
        <w:div w:id="2145077774">
          <w:marLeft w:val="0"/>
          <w:marRight w:val="0"/>
          <w:marTop w:val="0"/>
          <w:marBottom w:val="0"/>
          <w:divBdr>
            <w:top w:val="none" w:sz="0" w:space="0" w:color="auto"/>
            <w:left w:val="none" w:sz="0" w:space="0" w:color="auto"/>
            <w:bottom w:val="none" w:sz="0" w:space="0" w:color="auto"/>
            <w:right w:val="none" w:sz="0" w:space="0" w:color="auto"/>
          </w:divBdr>
          <w:divsChild>
            <w:div w:id="125497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ltru\Documents\Reckahn\Formatierungen\Wordvorlage%20REMI%20Stile2008202.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F50053-B57C-BC42-B736-7DD637527B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C:\Users\cltru\Documents\Reckahn\Formatierungen\Wordvorlage REMI Stile2008202.dot</Template>
  <TotalTime>0</TotalTime>
  <Pages>44</Pages>
  <Words>17759</Words>
  <Characters>111882</Characters>
  <Application>Microsoft Office Word</Application>
  <DocSecurity>0</DocSecurity>
  <Lines>932</Lines>
  <Paragraphs>258</Paragraphs>
  <ScaleCrop>false</ScaleCrop>
  <HeadingPairs>
    <vt:vector size="4" baseType="variant">
      <vt:variant>
        <vt:lpstr>Titel</vt:lpstr>
      </vt:variant>
      <vt:variant>
        <vt:i4>1</vt:i4>
      </vt:variant>
      <vt:variant>
        <vt:lpstr>Headings</vt:lpstr>
      </vt:variant>
      <vt:variant>
        <vt:i4>5</vt:i4>
      </vt:variant>
    </vt:vector>
  </HeadingPairs>
  <TitlesOfParts>
    <vt:vector size="6" baseType="lpstr">
      <vt:lpstr/>
      <vt:lpstr>Abkürzungsverzeichnis</vt:lpstr>
      <vt:lpstr>Überschrift REMI Vorüberlegungen</vt:lpstr>
      <vt:lpstr>Überschrift REMI Fachwissen Stufenmodelle</vt:lpstr>
      <vt:lpstr>    Überschrift Stufenmodell A:  Schlüsselthema „Körper und Gesundheit“</vt:lpstr>
      <vt:lpstr>Überschrift REM Literaturverzeichnis</vt:lpstr>
    </vt:vector>
  </TitlesOfParts>
  <Company/>
  <LinksUpToDate>false</LinksUpToDate>
  <CharactersWithSpaces>129383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Clarissa Trumpp</dc:creator>
  <cp:keywords/>
  <dc:description/>
  <cp:lastModifiedBy>Anna E. Wilkens</cp:lastModifiedBy>
  <cp:revision>8</cp:revision>
  <cp:lastPrinted>2022-08-10T08:19:00Z</cp:lastPrinted>
  <dcterms:created xsi:type="dcterms:W3CDTF">2026-07-22T08:12:00Z</dcterms:created>
  <dcterms:modified xsi:type="dcterms:W3CDTF">2026-07-27T09:35:00Z</dcterms:modified>
</cp:coreProperties>
</file>